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F7" w:rsidRDefault="00672DF7" w:rsidP="00672DF7">
      <w:pPr>
        <w:jc w:val="center"/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-683260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25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F7" w:rsidRDefault="00672DF7" w:rsidP="00672DF7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104F8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شط العرب الجامعة</w:t>
                            </w:r>
                          </w:p>
                          <w:p w:rsidR="00672DF7" w:rsidRPr="004A7D3C" w:rsidRDefault="00672DF7" w:rsidP="00672DF7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104F8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كلية شط العرب</w:t>
                            </w:r>
                          </w:p>
                          <w:p w:rsidR="00672DF7" w:rsidRPr="004A7D3C" w:rsidRDefault="00672DF7" w:rsidP="008104F8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104F8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محاسبة</w:t>
                            </w:r>
                          </w:p>
                          <w:p w:rsidR="00672DF7" w:rsidRPr="004A7D3C" w:rsidRDefault="00672DF7" w:rsidP="00672DF7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 w:rsidR="008104F8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الثالثة</w:t>
                            </w:r>
                          </w:p>
                          <w:p w:rsidR="00672DF7" w:rsidRPr="004A7D3C" w:rsidRDefault="00672DF7" w:rsidP="00672DF7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 w:rsidR="008104F8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زينب جعفر سلمان</w:t>
                            </w:r>
                          </w:p>
                          <w:p w:rsidR="00672DF7" w:rsidRPr="004A7D3C" w:rsidRDefault="00672DF7" w:rsidP="00672DF7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 w:rsidR="008104F8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672DF7" w:rsidRPr="004A7D3C" w:rsidRDefault="00672DF7" w:rsidP="00672DF7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 w:rsidR="008104F8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ماجستير محاسبة</w:t>
                            </w:r>
                          </w:p>
                          <w:p w:rsidR="00672DF7" w:rsidRPr="004A7D3C" w:rsidRDefault="00672DF7" w:rsidP="00672DF7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 w:rsidR="008104F8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كلية شط العرب الجامعة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3.8pt;margin-top:0;width:213.5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" stroked="f">
                <v:textbox>
                  <w:txbxContent>
                    <w:p w:rsidR="00672DF7" w:rsidRDefault="00672DF7" w:rsidP="00672DF7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8104F8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شط العرب الجامعة</w:t>
                      </w:r>
                    </w:p>
                    <w:p w:rsidR="00672DF7" w:rsidRPr="004A7D3C" w:rsidRDefault="00672DF7" w:rsidP="00672DF7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8104F8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كلية شط العرب</w:t>
                      </w:r>
                    </w:p>
                    <w:p w:rsidR="00672DF7" w:rsidRPr="004A7D3C" w:rsidRDefault="00672DF7" w:rsidP="008104F8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8104F8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محاسبة</w:t>
                      </w:r>
                    </w:p>
                    <w:p w:rsidR="00672DF7" w:rsidRPr="004A7D3C" w:rsidRDefault="00672DF7" w:rsidP="00672DF7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 w:rsidR="008104F8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الثالثة</w:t>
                      </w:r>
                    </w:p>
                    <w:p w:rsidR="00672DF7" w:rsidRPr="004A7D3C" w:rsidRDefault="00672DF7" w:rsidP="00672DF7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 w:rsidR="008104F8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زينب جعفر سلمان</w:t>
                      </w:r>
                    </w:p>
                    <w:p w:rsidR="00672DF7" w:rsidRPr="004A7D3C" w:rsidRDefault="00672DF7" w:rsidP="00672DF7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 w:rsidR="008104F8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672DF7" w:rsidRPr="004A7D3C" w:rsidRDefault="00672DF7" w:rsidP="00672DF7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 w:rsidR="008104F8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ماجستير محاسبة</w:t>
                      </w:r>
                    </w:p>
                    <w:p w:rsidR="00672DF7" w:rsidRPr="004A7D3C" w:rsidRDefault="00672DF7" w:rsidP="00672DF7">
                      <w:pPr>
                        <w:rPr>
                          <w:rFonts w:cs="Arabic Transparent" w:hint="cs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 w:rsidR="008104F8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كلية شط العرب الجامعة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0" t="0" r="0" b="0"/>
            <wp:wrapNone/>
            <wp:docPr id="5" name="Picture 5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2540" b="25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F7" w:rsidRPr="004A7D3C" w:rsidRDefault="00672DF7" w:rsidP="00672DF7">
                            <w:pPr>
                              <w:jc w:val="center"/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672DF7" w:rsidRPr="004A7D3C" w:rsidRDefault="00672DF7" w:rsidP="00672DF7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672DF7" w:rsidRDefault="00672DF7" w:rsidP="00672DF7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672DF7" w:rsidRDefault="00672DF7" w:rsidP="00672DF7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72DF7" w:rsidRDefault="00672DF7" w:rsidP="00672DF7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72DF7" w:rsidRDefault="00672DF7" w:rsidP="00672DF7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72DF7" w:rsidRDefault="00672DF7" w:rsidP="00672DF7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72DF7" w:rsidRPr="004A7D3C" w:rsidRDefault="00672DF7" w:rsidP="00672DF7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3pt;margin-top:0;width:18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bPgwIAABc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" stroked="f">
                <v:textbox>
                  <w:txbxContent>
                    <w:p w:rsidR="00672DF7" w:rsidRPr="004A7D3C" w:rsidRDefault="00672DF7" w:rsidP="00672DF7">
                      <w:pPr>
                        <w:jc w:val="center"/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672DF7" w:rsidRPr="004A7D3C" w:rsidRDefault="00672DF7" w:rsidP="00672DF7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672DF7" w:rsidRDefault="00672DF7" w:rsidP="00672DF7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672DF7" w:rsidRDefault="00672DF7" w:rsidP="00672DF7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72DF7" w:rsidRDefault="00672DF7" w:rsidP="00672DF7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72DF7" w:rsidRDefault="00672DF7" w:rsidP="00672DF7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72DF7" w:rsidRDefault="00672DF7" w:rsidP="00672DF7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72DF7" w:rsidRPr="004A7D3C" w:rsidRDefault="00672DF7" w:rsidP="00672DF7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2DF7" w:rsidRDefault="00672DF7" w:rsidP="00672DF7">
      <w:pPr>
        <w:jc w:val="center"/>
        <w:rPr>
          <w:rFonts w:hint="cs"/>
          <w:rtl/>
          <w:lang w:bidi="ar-IQ"/>
        </w:rPr>
      </w:pPr>
    </w:p>
    <w:p w:rsidR="00672DF7" w:rsidRDefault="00672DF7" w:rsidP="00672DF7">
      <w:pPr>
        <w:jc w:val="center"/>
        <w:rPr>
          <w:rFonts w:hint="cs"/>
          <w:rtl/>
        </w:rPr>
      </w:pPr>
    </w:p>
    <w:p w:rsidR="00672DF7" w:rsidRDefault="00672DF7" w:rsidP="00672DF7">
      <w:pPr>
        <w:jc w:val="center"/>
        <w:rPr>
          <w:rFonts w:hint="cs"/>
          <w:rtl/>
        </w:rPr>
      </w:pPr>
    </w:p>
    <w:p w:rsidR="00672DF7" w:rsidRDefault="00672DF7" w:rsidP="00672DF7">
      <w:pPr>
        <w:jc w:val="center"/>
        <w:rPr>
          <w:rFonts w:hint="cs"/>
          <w:rtl/>
        </w:rPr>
      </w:pPr>
    </w:p>
    <w:p w:rsidR="00672DF7" w:rsidRDefault="00672DF7" w:rsidP="00672DF7">
      <w:pPr>
        <w:jc w:val="center"/>
        <w:rPr>
          <w:rFonts w:hint="cs"/>
          <w:rtl/>
        </w:rPr>
      </w:pPr>
    </w:p>
    <w:p w:rsidR="00672DF7" w:rsidRDefault="00672DF7" w:rsidP="00672DF7">
      <w:pPr>
        <w:jc w:val="center"/>
        <w:rPr>
          <w:rFonts w:hint="cs"/>
          <w:rtl/>
        </w:rPr>
      </w:pPr>
    </w:p>
    <w:p w:rsidR="00672DF7" w:rsidRDefault="00672DF7" w:rsidP="00672DF7">
      <w:pPr>
        <w:jc w:val="center"/>
        <w:rPr>
          <w:rFonts w:hint="cs"/>
          <w:rtl/>
        </w:rPr>
      </w:pPr>
    </w:p>
    <w:p w:rsidR="00672DF7" w:rsidRDefault="00672DF7" w:rsidP="00672DF7">
      <w:pPr>
        <w:jc w:val="center"/>
        <w:rPr>
          <w:rFonts w:hint="cs"/>
          <w:rtl/>
        </w:rPr>
      </w:pPr>
    </w:p>
    <w:p w:rsidR="00672DF7" w:rsidRDefault="00672DF7" w:rsidP="00672DF7">
      <w:pPr>
        <w:jc w:val="center"/>
        <w:rPr>
          <w:rFonts w:hint="cs"/>
          <w:rtl/>
        </w:rPr>
      </w:pPr>
    </w:p>
    <w:p w:rsidR="00672DF7" w:rsidRPr="00BC3D6A" w:rsidRDefault="00672DF7" w:rsidP="00672DF7">
      <w:pPr>
        <w:jc w:val="center"/>
        <w:rPr>
          <w:rFonts w:ascii="Arial" w:hAnsi="Arial" w:cs="Arial"/>
          <w:sz w:val="16"/>
          <w:szCs w:val="16"/>
          <w:rtl/>
        </w:rPr>
      </w:pPr>
    </w:p>
    <w:p w:rsidR="00672DF7" w:rsidRDefault="00672DF7" w:rsidP="00672DF7">
      <w:pPr>
        <w:jc w:val="center"/>
        <w:rPr>
          <w:rFonts w:cs="Simplified Arabic" w:hint="cs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p w:rsidR="00672DF7" w:rsidRPr="00BC3D6A" w:rsidRDefault="00672DF7" w:rsidP="00672DF7">
      <w:pPr>
        <w:jc w:val="center"/>
        <w:rPr>
          <w:rFonts w:cs="Simplified Arabic" w:hint="cs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1531"/>
        <w:gridCol w:w="1532"/>
        <w:gridCol w:w="1532"/>
      </w:tblGrid>
      <w:tr w:rsidR="00672DF7" w:rsidRPr="00384B08" w:rsidTr="00CB695C">
        <w:tc>
          <w:tcPr>
            <w:tcW w:w="2654" w:type="dxa"/>
            <w:vAlign w:val="center"/>
          </w:tcPr>
          <w:p w:rsidR="00672DF7" w:rsidRPr="00384B08" w:rsidRDefault="00672DF7" w:rsidP="00CB695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672DF7" w:rsidRPr="00384B08" w:rsidRDefault="008104F8" w:rsidP="00CB695C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زينب جعفر سلمان الهلالي</w:t>
            </w:r>
          </w:p>
        </w:tc>
      </w:tr>
      <w:tr w:rsidR="00672DF7" w:rsidRPr="00384B08" w:rsidTr="00CB695C">
        <w:tc>
          <w:tcPr>
            <w:tcW w:w="2654" w:type="dxa"/>
            <w:vAlign w:val="center"/>
          </w:tcPr>
          <w:p w:rsidR="00672DF7" w:rsidRPr="00384B08" w:rsidRDefault="00672DF7" w:rsidP="00CB695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672DF7" w:rsidRPr="00384B08" w:rsidRDefault="008104F8" w:rsidP="00CB695C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0479F6">
              <w:rPr>
                <w:rFonts w:ascii="Helvetica" w:hAnsi="Helvetica"/>
                <w:b/>
                <w:bCs/>
                <w:color w:val="5F6368"/>
                <w:spacing w:val="3"/>
                <w:sz w:val="32"/>
                <w:szCs w:val="32"/>
                <w:shd w:val="clear" w:color="auto" w:fill="FFFFFF"/>
              </w:rPr>
              <w:t>zainab.j.salman@sa-uc.edu.iq</w:t>
            </w:r>
          </w:p>
        </w:tc>
      </w:tr>
      <w:tr w:rsidR="00672DF7" w:rsidRPr="00384B08" w:rsidTr="00CB695C">
        <w:tc>
          <w:tcPr>
            <w:tcW w:w="2654" w:type="dxa"/>
            <w:vAlign w:val="center"/>
          </w:tcPr>
          <w:p w:rsidR="00672DF7" w:rsidRPr="00384B08" w:rsidRDefault="00672DF7" w:rsidP="00CB695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672DF7" w:rsidRPr="00384B08" w:rsidRDefault="00F8070F" w:rsidP="00CB695C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محاسبة المنشآت المالية</w:t>
            </w:r>
          </w:p>
        </w:tc>
      </w:tr>
      <w:tr w:rsidR="00672DF7" w:rsidRPr="00384B08" w:rsidTr="00CB695C">
        <w:tc>
          <w:tcPr>
            <w:tcW w:w="2654" w:type="dxa"/>
            <w:vAlign w:val="center"/>
          </w:tcPr>
          <w:p w:rsidR="00672DF7" w:rsidRPr="00384B08" w:rsidRDefault="00672DF7" w:rsidP="00CB695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672DF7" w:rsidRPr="00384B08" w:rsidRDefault="00672DF7" w:rsidP="00CB695C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</w:tc>
      </w:tr>
      <w:tr w:rsidR="00672DF7" w:rsidRPr="00384B08" w:rsidTr="00CB695C">
        <w:tc>
          <w:tcPr>
            <w:tcW w:w="2654" w:type="dxa"/>
            <w:vAlign w:val="center"/>
          </w:tcPr>
          <w:p w:rsidR="00672DF7" w:rsidRPr="00384B08" w:rsidRDefault="00672DF7" w:rsidP="00CB695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الهدف العام للمقرر</w:t>
            </w:r>
          </w:p>
          <w:p w:rsidR="00672DF7" w:rsidRPr="00384B08" w:rsidRDefault="00672DF7" w:rsidP="00CB695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672DF7" w:rsidRPr="00384B08" w:rsidRDefault="008104F8" w:rsidP="00CB695C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تعزيز قدرة الطالب على المعالجة المحاسبية للعمليات المالية في المصارف وشركات التأمين</w:t>
            </w:r>
          </w:p>
        </w:tc>
      </w:tr>
      <w:tr w:rsidR="00672DF7" w:rsidRPr="00384B08" w:rsidTr="00CB695C">
        <w:tc>
          <w:tcPr>
            <w:tcW w:w="2654" w:type="dxa"/>
            <w:vAlign w:val="center"/>
          </w:tcPr>
          <w:p w:rsidR="00672DF7" w:rsidRPr="00384B08" w:rsidRDefault="00672DF7" w:rsidP="00CB695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الأهداف الخاصة</w:t>
            </w:r>
          </w:p>
          <w:p w:rsidR="00672DF7" w:rsidRPr="00384B08" w:rsidRDefault="00672DF7" w:rsidP="00CB695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672DF7" w:rsidRDefault="008104F8" w:rsidP="008104F8">
            <w:pPr>
              <w:pStyle w:val="ListParagraph"/>
              <w:numPr>
                <w:ilvl w:val="0"/>
                <w:numId w:val="1"/>
              </w:numPr>
              <w:bidi/>
              <w:rPr>
                <w:rFonts w:cs="Simplified Arabic" w:hint="cs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التعريف بالمصطلحات المستخدمة في المنشآت المالية.</w:t>
            </w:r>
          </w:p>
          <w:p w:rsidR="00F8070F" w:rsidRDefault="00F8070F" w:rsidP="00F8070F">
            <w:pPr>
              <w:pStyle w:val="ListParagraph"/>
              <w:numPr>
                <w:ilvl w:val="0"/>
                <w:numId w:val="1"/>
              </w:numPr>
              <w:bidi/>
              <w:rPr>
                <w:rFonts w:cs="Simplified Arabic" w:hint="cs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التعريف بأنواع الشعب والعمليات الخاصة بالمصارف وآلية عملها.</w:t>
            </w:r>
          </w:p>
          <w:p w:rsidR="008104F8" w:rsidRPr="008104F8" w:rsidRDefault="008104F8" w:rsidP="008104F8">
            <w:pPr>
              <w:pStyle w:val="ListParagraph"/>
              <w:numPr>
                <w:ilvl w:val="0"/>
                <w:numId w:val="1"/>
              </w:numPr>
              <w:bidi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فهم القيود المحاسبية الخاصة </w:t>
            </w:r>
            <w:r w:rsidR="00F8070F">
              <w:rPr>
                <w:rFonts w:cs="Simplified Arabic" w:hint="cs"/>
                <w:b/>
                <w:bCs/>
                <w:sz w:val="32"/>
                <w:szCs w:val="32"/>
                <w:rtl/>
              </w:rPr>
              <w:t>بالعمليات المصرفية</w:t>
            </w:r>
          </w:p>
        </w:tc>
      </w:tr>
      <w:tr w:rsidR="00672DF7" w:rsidRPr="00384B08" w:rsidTr="00CB695C">
        <w:tc>
          <w:tcPr>
            <w:tcW w:w="2654" w:type="dxa"/>
            <w:vAlign w:val="center"/>
          </w:tcPr>
          <w:p w:rsidR="00672DF7" w:rsidRPr="00384B08" w:rsidRDefault="00672DF7" w:rsidP="00CB695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672DF7" w:rsidRPr="00384B08" w:rsidRDefault="00672DF7" w:rsidP="00CB695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672DF7" w:rsidRPr="00384B08" w:rsidRDefault="00672DF7" w:rsidP="00CB695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672DF7" w:rsidRPr="00384B08" w:rsidRDefault="008104F8" w:rsidP="00CB695C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النظم المحاسبية المتخصصة / د. ثائر صبري محمود الغبان</w:t>
            </w:r>
          </w:p>
        </w:tc>
      </w:tr>
      <w:tr w:rsidR="00672DF7" w:rsidRPr="00384B08" w:rsidTr="00CB695C">
        <w:tc>
          <w:tcPr>
            <w:tcW w:w="2654" w:type="dxa"/>
            <w:vAlign w:val="center"/>
          </w:tcPr>
          <w:p w:rsidR="00672DF7" w:rsidRPr="00384B08" w:rsidRDefault="00672DF7" w:rsidP="00CB695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672DF7" w:rsidRPr="00384B08" w:rsidRDefault="00672DF7" w:rsidP="00CB695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672DF7" w:rsidRPr="00384B08" w:rsidRDefault="00672DF7" w:rsidP="00CB695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672DF7" w:rsidRPr="00384B08" w:rsidRDefault="00F8070F" w:rsidP="00CB695C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المحاسبة في المنشآت المالية/  د. عباس العكيلي</w:t>
            </w:r>
          </w:p>
        </w:tc>
      </w:tr>
      <w:tr w:rsidR="00672DF7" w:rsidRPr="00384B08" w:rsidTr="00CB695C">
        <w:trPr>
          <w:trHeight w:val="654"/>
        </w:trPr>
        <w:tc>
          <w:tcPr>
            <w:tcW w:w="2654" w:type="dxa"/>
            <w:vMerge w:val="restart"/>
          </w:tcPr>
          <w:p w:rsidR="00672DF7" w:rsidRPr="00384B08" w:rsidRDefault="00672DF7" w:rsidP="00CB695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672DF7" w:rsidRPr="00384B08" w:rsidRDefault="00672DF7" w:rsidP="00CB695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672DF7" w:rsidRPr="00384B08" w:rsidRDefault="00672DF7" w:rsidP="00CB695C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672DF7" w:rsidRPr="00384B08" w:rsidRDefault="00672DF7" w:rsidP="00CB695C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672DF7" w:rsidRPr="00384B08" w:rsidRDefault="00672DF7" w:rsidP="00CB695C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672DF7" w:rsidRPr="00384B08" w:rsidRDefault="00672DF7" w:rsidP="00CB695C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672DF7" w:rsidRPr="00384B08" w:rsidRDefault="00672DF7" w:rsidP="00CB695C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672DF7" w:rsidRPr="00384B08" w:rsidTr="00CB695C">
        <w:tc>
          <w:tcPr>
            <w:tcW w:w="2654" w:type="dxa"/>
            <w:vMerge/>
          </w:tcPr>
          <w:p w:rsidR="00672DF7" w:rsidRPr="00384B08" w:rsidRDefault="00672DF7" w:rsidP="00CB695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672DF7" w:rsidRPr="00384B08" w:rsidRDefault="00672DF7" w:rsidP="00CB695C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  <w:tc>
          <w:tcPr>
            <w:tcW w:w="1532" w:type="dxa"/>
          </w:tcPr>
          <w:p w:rsidR="00672DF7" w:rsidRPr="00384B08" w:rsidRDefault="00672DF7" w:rsidP="00CB695C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  <w:tc>
          <w:tcPr>
            <w:tcW w:w="1531" w:type="dxa"/>
          </w:tcPr>
          <w:p w:rsidR="00672DF7" w:rsidRPr="00384B08" w:rsidRDefault="00672DF7" w:rsidP="00CB695C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  <w:tc>
          <w:tcPr>
            <w:tcW w:w="1532" w:type="dxa"/>
          </w:tcPr>
          <w:p w:rsidR="00672DF7" w:rsidRPr="00384B08" w:rsidRDefault="00672DF7" w:rsidP="00CB695C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672DF7" w:rsidRPr="00384B08" w:rsidRDefault="00672DF7" w:rsidP="00CB695C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</w:tr>
      <w:tr w:rsidR="00672DF7" w:rsidRPr="00384B08" w:rsidTr="00CB695C">
        <w:tc>
          <w:tcPr>
            <w:tcW w:w="2654" w:type="dxa"/>
          </w:tcPr>
          <w:p w:rsidR="00672DF7" w:rsidRPr="00384B08" w:rsidRDefault="00672DF7" w:rsidP="00CB695C">
            <w:pP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672DF7" w:rsidRPr="00384B08" w:rsidRDefault="00672DF7" w:rsidP="00CB695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672DF7" w:rsidRPr="00384B08" w:rsidRDefault="00672DF7" w:rsidP="00CB695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672DF7" w:rsidRPr="00384B08" w:rsidRDefault="00672DF7" w:rsidP="00CB695C">
            <w:pPr>
              <w:jc w:val="center"/>
              <w:rPr>
                <w:rFonts w:cs="Simplified Arabic" w:hint="cs"/>
                <w:b/>
                <w:bCs/>
                <w:rtl/>
                <w:lang w:bidi="ar-IQ"/>
              </w:rPr>
            </w:pPr>
          </w:p>
        </w:tc>
      </w:tr>
    </w:tbl>
    <w:p w:rsidR="00672DF7" w:rsidRPr="00124165" w:rsidRDefault="00672DF7" w:rsidP="00672DF7">
      <w:pPr>
        <w:jc w:val="center"/>
        <w:rPr>
          <w:rFonts w:cs="Simplified Arabic" w:hint="cs"/>
          <w:b/>
          <w:bCs/>
          <w:sz w:val="36"/>
          <w:szCs w:val="36"/>
          <w:rtl/>
        </w:rPr>
      </w:pPr>
    </w:p>
    <w:p w:rsidR="00672DF7" w:rsidRDefault="00672DF7" w:rsidP="00672DF7">
      <w:pPr>
        <w:jc w:val="center"/>
        <w:rPr>
          <w:rFonts w:hint="cs"/>
          <w:rtl/>
        </w:rPr>
      </w:pPr>
    </w:p>
    <w:p w:rsidR="00672DF7" w:rsidRDefault="00672DF7" w:rsidP="00672DF7">
      <w:pPr>
        <w:jc w:val="center"/>
        <w:rPr>
          <w:rFonts w:hint="cs"/>
          <w:rtl/>
        </w:rPr>
      </w:pPr>
    </w:p>
    <w:p w:rsidR="00672DF7" w:rsidRDefault="00672DF7" w:rsidP="00672DF7">
      <w:pPr>
        <w:jc w:val="center"/>
        <w:rPr>
          <w:rFonts w:hint="cs"/>
          <w:rtl/>
        </w:rPr>
      </w:pPr>
    </w:p>
    <w:p w:rsidR="00672DF7" w:rsidRDefault="00672DF7" w:rsidP="00672DF7">
      <w:pPr>
        <w:jc w:val="center"/>
        <w:rPr>
          <w:rFonts w:hint="cs"/>
          <w:rtl/>
          <w:lang w:bidi="ar-IQ"/>
        </w:rPr>
      </w:pPr>
    </w:p>
    <w:p w:rsidR="00672DF7" w:rsidRDefault="00672DF7" w:rsidP="00672DF7">
      <w:pPr>
        <w:jc w:val="center"/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0" t="0" r="0" b="0"/>
            <wp:wrapNone/>
            <wp:docPr id="3" name="Picture 3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254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F7" w:rsidRPr="004A7D3C" w:rsidRDefault="00672DF7" w:rsidP="00672DF7">
                            <w:pPr>
                              <w:jc w:val="center"/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672DF7" w:rsidRPr="004A7D3C" w:rsidRDefault="00672DF7" w:rsidP="00672DF7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672DF7" w:rsidRDefault="00672DF7" w:rsidP="00672DF7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672DF7" w:rsidRDefault="00672DF7" w:rsidP="00672DF7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72DF7" w:rsidRDefault="00672DF7" w:rsidP="00672DF7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72DF7" w:rsidRDefault="00672DF7" w:rsidP="00672DF7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72DF7" w:rsidRDefault="00672DF7" w:rsidP="00672DF7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672DF7" w:rsidRPr="004A7D3C" w:rsidRDefault="00672DF7" w:rsidP="00672DF7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33pt;margin-top:0;width:189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ZngwIAABc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" stroked="f">
                <v:textbox>
                  <w:txbxContent>
                    <w:p w:rsidR="00672DF7" w:rsidRPr="004A7D3C" w:rsidRDefault="00672DF7" w:rsidP="00672DF7">
                      <w:pPr>
                        <w:jc w:val="center"/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672DF7" w:rsidRPr="004A7D3C" w:rsidRDefault="00672DF7" w:rsidP="00672DF7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672DF7" w:rsidRDefault="00672DF7" w:rsidP="00672DF7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672DF7" w:rsidRDefault="00672DF7" w:rsidP="00672DF7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72DF7" w:rsidRDefault="00672DF7" w:rsidP="00672DF7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72DF7" w:rsidRDefault="00672DF7" w:rsidP="00672DF7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72DF7" w:rsidRDefault="00672DF7" w:rsidP="00672DF7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672DF7" w:rsidRPr="004A7D3C" w:rsidRDefault="00672DF7" w:rsidP="00672DF7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25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F7" w:rsidRPr="004A7D3C" w:rsidRDefault="00672DF7" w:rsidP="00672DF7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 w:rsidR="00F8070F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شط العرب الجامعة</w:t>
                            </w:r>
                          </w:p>
                          <w:p w:rsidR="00672DF7" w:rsidRPr="004A7D3C" w:rsidRDefault="00672DF7" w:rsidP="00672DF7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 w:rsidR="00F8070F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كلية شط العرب</w:t>
                            </w:r>
                          </w:p>
                          <w:p w:rsidR="00672DF7" w:rsidRPr="004A7D3C" w:rsidRDefault="00672DF7" w:rsidP="00672DF7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القســم :</w:t>
                            </w:r>
                            <w:r w:rsidR="00F8070F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محاسبة</w:t>
                            </w:r>
                          </w:p>
                          <w:p w:rsidR="00672DF7" w:rsidRPr="004A7D3C" w:rsidRDefault="00672DF7" w:rsidP="00672DF7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 w:rsidR="00F8070F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الثالثة</w:t>
                            </w:r>
                          </w:p>
                          <w:p w:rsidR="00672DF7" w:rsidRPr="004A7D3C" w:rsidRDefault="00672DF7" w:rsidP="00672DF7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 w:rsidR="00F8070F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زينب جعفر سلمان</w:t>
                            </w:r>
                          </w:p>
                          <w:p w:rsidR="00672DF7" w:rsidRPr="004A7D3C" w:rsidRDefault="00672DF7" w:rsidP="00672DF7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 w:rsidR="00F8070F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672DF7" w:rsidRPr="004A7D3C" w:rsidRDefault="00672DF7" w:rsidP="00672DF7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 w:rsidR="00F8070F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ماجستير محاسبة</w:t>
                            </w:r>
                          </w:p>
                          <w:p w:rsidR="00672DF7" w:rsidRPr="004A7D3C" w:rsidRDefault="00672DF7" w:rsidP="00672DF7">
                            <w:pP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 w:rsidR="00F8070F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كلية شط العرب الجامعة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42.55pt;margin-top:0;width:213.5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" stroked="f">
                <v:textbox>
                  <w:txbxContent>
                    <w:p w:rsidR="00672DF7" w:rsidRPr="004A7D3C" w:rsidRDefault="00672DF7" w:rsidP="00672DF7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 w:rsidR="00F8070F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شط العرب الجامعة</w:t>
                      </w:r>
                    </w:p>
                    <w:p w:rsidR="00672DF7" w:rsidRPr="004A7D3C" w:rsidRDefault="00672DF7" w:rsidP="00672DF7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 w:rsidR="00F8070F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كلية شط العرب</w:t>
                      </w:r>
                    </w:p>
                    <w:p w:rsidR="00672DF7" w:rsidRPr="004A7D3C" w:rsidRDefault="00672DF7" w:rsidP="00672DF7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القســم :</w:t>
                      </w:r>
                      <w:r w:rsidR="00F8070F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محاسبة</w:t>
                      </w:r>
                    </w:p>
                    <w:p w:rsidR="00672DF7" w:rsidRPr="004A7D3C" w:rsidRDefault="00672DF7" w:rsidP="00672DF7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 w:rsidR="00F8070F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الثالثة</w:t>
                      </w:r>
                    </w:p>
                    <w:p w:rsidR="00672DF7" w:rsidRPr="004A7D3C" w:rsidRDefault="00672DF7" w:rsidP="00672DF7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 w:rsidR="00F8070F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زينب جعفر سلمان</w:t>
                      </w:r>
                    </w:p>
                    <w:p w:rsidR="00672DF7" w:rsidRPr="004A7D3C" w:rsidRDefault="00672DF7" w:rsidP="00672DF7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 w:rsidR="00F8070F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672DF7" w:rsidRPr="004A7D3C" w:rsidRDefault="00672DF7" w:rsidP="00672DF7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 w:rsidR="00F8070F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ماجستير محاسبة</w:t>
                      </w:r>
                    </w:p>
                    <w:p w:rsidR="00672DF7" w:rsidRPr="004A7D3C" w:rsidRDefault="00672DF7" w:rsidP="00672DF7">
                      <w:pPr>
                        <w:rPr>
                          <w:rFonts w:cs="Arabic Transparent" w:hint="cs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 w:rsidR="00F8070F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كلية شط العرب الجامعة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2DF7" w:rsidRDefault="00672DF7" w:rsidP="00672DF7">
      <w:pPr>
        <w:jc w:val="center"/>
        <w:rPr>
          <w:rFonts w:hint="cs"/>
          <w:rtl/>
          <w:lang w:bidi="ar-IQ"/>
        </w:rPr>
      </w:pPr>
    </w:p>
    <w:p w:rsidR="00672DF7" w:rsidRDefault="00672DF7" w:rsidP="00672DF7">
      <w:pPr>
        <w:jc w:val="center"/>
        <w:rPr>
          <w:rFonts w:hint="cs"/>
          <w:rtl/>
        </w:rPr>
      </w:pPr>
    </w:p>
    <w:p w:rsidR="00672DF7" w:rsidRDefault="00672DF7" w:rsidP="00672DF7">
      <w:pPr>
        <w:jc w:val="center"/>
        <w:rPr>
          <w:rFonts w:hint="cs"/>
          <w:rtl/>
        </w:rPr>
      </w:pPr>
    </w:p>
    <w:p w:rsidR="00672DF7" w:rsidRDefault="00672DF7" w:rsidP="00672DF7">
      <w:pPr>
        <w:jc w:val="center"/>
        <w:rPr>
          <w:rFonts w:hint="cs"/>
          <w:rtl/>
        </w:rPr>
      </w:pPr>
    </w:p>
    <w:p w:rsidR="00672DF7" w:rsidRDefault="00672DF7" w:rsidP="00672DF7">
      <w:pPr>
        <w:jc w:val="center"/>
        <w:rPr>
          <w:rFonts w:hint="cs"/>
          <w:rtl/>
        </w:rPr>
      </w:pPr>
    </w:p>
    <w:p w:rsidR="00672DF7" w:rsidRDefault="00672DF7" w:rsidP="00672DF7">
      <w:pPr>
        <w:jc w:val="center"/>
        <w:rPr>
          <w:rFonts w:hint="cs"/>
          <w:rtl/>
        </w:rPr>
      </w:pPr>
    </w:p>
    <w:p w:rsidR="00672DF7" w:rsidRDefault="00672DF7" w:rsidP="00672DF7">
      <w:pPr>
        <w:jc w:val="center"/>
        <w:rPr>
          <w:rFonts w:hint="cs"/>
          <w:rtl/>
        </w:rPr>
      </w:pPr>
    </w:p>
    <w:p w:rsidR="00672DF7" w:rsidRDefault="00672DF7" w:rsidP="00672DF7">
      <w:pPr>
        <w:jc w:val="center"/>
        <w:rPr>
          <w:rFonts w:hint="cs"/>
          <w:rtl/>
        </w:rPr>
      </w:pPr>
    </w:p>
    <w:p w:rsidR="00672DF7" w:rsidRPr="00BC3D6A" w:rsidRDefault="00672DF7" w:rsidP="00672DF7">
      <w:pPr>
        <w:jc w:val="center"/>
        <w:rPr>
          <w:rFonts w:ascii="Arial" w:hAnsi="Arial" w:cs="Arial"/>
          <w:sz w:val="16"/>
          <w:szCs w:val="16"/>
          <w:rtl/>
        </w:rPr>
      </w:pPr>
    </w:p>
    <w:p w:rsidR="00672DF7" w:rsidRDefault="00672DF7" w:rsidP="00672DF7">
      <w:pPr>
        <w:jc w:val="center"/>
        <w:rPr>
          <w:rFonts w:cs="Simplified Arabic" w:hint="cs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587"/>
        <w:gridCol w:w="2268"/>
        <w:gridCol w:w="2268"/>
        <w:gridCol w:w="3969"/>
      </w:tblGrid>
      <w:tr w:rsidR="00672DF7" w:rsidRPr="00384B08" w:rsidTr="00CB695C">
        <w:trPr>
          <w:cantSplit/>
          <w:trHeight w:val="988"/>
        </w:trPr>
        <w:tc>
          <w:tcPr>
            <w:tcW w:w="673" w:type="dxa"/>
            <w:textDirection w:val="btLr"/>
          </w:tcPr>
          <w:p w:rsidR="00672DF7" w:rsidRPr="00384B08" w:rsidRDefault="00672DF7" w:rsidP="00CB695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587" w:type="dxa"/>
            <w:vAlign w:val="center"/>
          </w:tcPr>
          <w:p w:rsidR="00672DF7" w:rsidRPr="00653C57" w:rsidRDefault="00672DF7" w:rsidP="00CB69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268" w:type="dxa"/>
            <w:vAlign w:val="center"/>
          </w:tcPr>
          <w:p w:rsidR="00672DF7" w:rsidRPr="00384B08" w:rsidRDefault="00672DF7" w:rsidP="00CB69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268" w:type="dxa"/>
            <w:vAlign w:val="center"/>
          </w:tcPr>
          <w:p w:rsidR="00672DF7" w:rsidRPr="00384B08" w:rsidRDefault="00672DF7" w:rsidP="00CB69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3969" w:type="dxa"/>
            <w:vAlign w:val="center"/>
          </w:tcPr>
          <w:p w:rsidR="00672DF7" w:rsidRPr="00384B08" w:rsidRDefault="00672DF7" w:rsidP="00CB69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الاهداف</w:t>
            </w:r>
          </w:p>
        </w:tc>
      </w:tr>
      <w:tr w:rsidR="00672DF7" w:rsidRPr="00384B08" w:rsidTr="00CB695C">
        <w:tc>
          <w:tcPr>
            <w:tcW w:w="673" w:type="dxa"/>
          </w:tcPr>
          <w:p w:rsidR="00672DF7" w:rsidRPr="00384B08" w:rsidRDefault="00672DF7" w:rsidP="00CB695C">
            <w:pPr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87" w:type="dxa"/>
            <w:vAlign w:val="center"/>
          </w:tcPr>
          <w:p w:rsidR="00672DF7" w:rsidRDefault="00A62AFF" w:rsidP="00CB695C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18/10/2021</w:t>
            </w:r>
          </w:p>
          <w:p w:rsidR="00672DF7" w:rsidRPr="00384B08" w:rsidRDefault="00672DF7" w:rsidP="00CB695C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2268" w:type="dxa"/>
            <w:vAlign w:val="center"/>
          </w:tcPr>
          <w:p w:rsidR="00672DF7" w:rsidRPr="00384B08" w:rsidRDefault="00F8070F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طبيعة النشاط المصرفي</w:t>
            </w:r>
          </w:p>
        </w:tc>
        <w:tc>
          <w:tcPr>
            <w:tcW w:w="2268" w:type="dxa"/>
            <w:vAlign w:val="center"/>
          </w:tcPr>
          <w:p w:rsidR="00672DF7" w:rsidRPr="00384B08" w:rsidRDefault="00F8070F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الخدمات التي تقدمها المصارف- خصائص الخدمة المصرفية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أنواع المصارف- النظام المحاسبي في المصارف</w:t>
            </w:r>
          </w:p>
        </w:tc>
        <w:tc>
          <w:tcPr>
            <w:tcW w:w="3969" w:type="dxa"/>
            <w:vAlign w:val="center"/>
          </w:tcPr>
          <w:p w:rsidR="00672DF7" w:rsidRPr="00384B08" w:rsidRDefault="00F8070F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التعرف على طبيعة الخدمات التي تقدمها المصارف والتعرف على أنواع المصارف إضافة إلى القاء الضوء على طبيعة النظام المحاسبي في المصارف.</w:t>
            </w:r>
          </w:p>
        </w:tc>
      </w:tr>
      <w:tr w:rsidR="00672DF7" w:rsidRPr="00384B08" w:rsidTr="00CB695C">
        <w:tc>
          <w:tcPr>
            <w:tcW w:w="673" w:type="dxa"/>
          </w:tcPr>
          <w:p w:rsidR="00672DF7" w:rsidRPr="00384B08" w:rsidRDefault="00672DF7" w:rsidP="00CB695C">
            <w:pPr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87" w:type="dxa"/>
            <w:vAlign w:val="center"/>
          </w:tcPr>
          <w:p w:rsidR="00672DF7" w:rsidRDefault="00672DF7" w:rsidP="00CB695C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672DF7" w:rsidRPr="00384B08" w:rsidRDefault="00A62AFF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25/10/2021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672DF7" w:rsidRPr="00384B08" w:rsidRDefault="00F8070F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شعبة أمانة الصندوق</w:t>
            </w:r>
          </w:p>
        </w:tc>
        <w:tc>
          <w:tcPr>
            <w:tcW w:w="2268" w:type="dxa"/>
            <w:vAlign w:val="center"/>
          </w:tcPr>
          <w:p w:rsidR="00672DF7" w:rsidRPr="00384B08" w:rsidRDefault="00F8070F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المعالجات المحاسبية الخاصة بشعبة أمانة الصندوق</w:t>
            </w:r>
          </w:p>
        </w:tc>
        <w:tc>
          <w:tcPr>
            <w:tcW w:w="3969" w:type="dxa"/>
            <w:vAlign w:val="center"/>
          </w:tcPr>
          <w:p w:rsidR="00672DF7" w:rsidRPr="00384B08" w:rsidRDefault="00F8070F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التعرف على العمليات التي تجري في شعبة الصندوق سواء في الإدارة العامة للمصرف أو في الفروع التابعة</w:t>
            </w:r>
            <w:r w:rsidR="006E2ACF">
              <w:rPr>
                <w:rFonts w:hint="cs"/>
                <w:b/>
                <w:bCs/>
                <w:rtl/>
              </w:rPr>
              <w:t xml:space="preserve"> واجراء المطابقة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</w:tr>
      <w:tr w:rsidR="006E2ACF" w:rsidRPr="00384B08" w:rsidTr="00CB695C">
        <w:tc>
          <w:tcPr>
            <w:tcW w:w="673" w:type="dxa"/>
          </w:tcPr>
          <w:p w:rsidR="006E2ACF" w:rsidRPr="00384B08" w:rsidRDefault="00EB3C3C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587" w:type="dxa"/>
            <w:vAlign w:val="center"/>
          </w:tcPr>
          <w:p w:rsidR="006E2ACF" w:rsidRDefault="003F0444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1/11/2021</w:t>
            </w:r>
          </w:p>
        </w:tc>
        <w:tc>
          <w:tcPr>
            <w:tcW w:w="2268" w:type="dxa"/>
            <w:vAlign w:val="center"/>
          </w:tcPr>
          <w:p w:rsidR="006E2ACF" w:rsidRDefault="006E2ACF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شعبة الحسابات الجارية</w:t>
            </w:r>
          </w:p>
        </w:tc>
        <w:tc>
          <w:tcPr>
            <w:tcW w:w="2268" w:type="dxa"/>
            <w:vAlign w:val="center"/>
          </w:tcPr>
          <w:p w:rsidR="006E2ACF" w:rsidRDefault="006E2ACF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المعالجات المحاسبية لشعبة الحسابات الجارية </w:t>
            </w:r>
          </w:p>
        </w:tc>
        <w:tc>
          <w:tcPr>
            <w:tcW w:w="3969" w:type="dxa"/>
            <w:vAlign w:val="center"/>
          </w:tcPr>
          <w:p w:rsidR="006E2ACF" w:rsidRDefault="006E2ACF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فهم العمليات الخاصة بالحسابات الجارية الدائنة والحسابات الجارية المدينة.</w:t>
            </w:r>
          </w:p>
        </w:tc>
      </w:tr>
      <w:tr w:rsidR="00672DF7" w:rsidRPr="00384B08" w:rsidTr="00CB695C">
        <w:tc>
          <w:tcPr>
            <w:tcW w:w="673" w:type="dxa"/>
          </w:tcPr>
          <w:p w:rsidR="00672DF7" w:rsidRPr="00384B08" w:rsidRDefault="00EB3C3C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587" w:type="dxa"/>
            <w:vAlign w:val="center"/>
          </w:tcPr>
          <w:p w:rsidR="00672DF7" w:rsidRDefault="00672DF7" w:rsidP="00CB695C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672DF7" w:rsidRPr="00384B08" w:rsidRDefault="003F0444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8/11/2021</w:t>
            </w:r>
          </w:p>
        </w:tc>
        <w:tc>
          <w:tcPr>
            <w:tcW w:w="2268" w:type="dxa"/>
            <w:vAlign w:val="center"/>
          </w:tcPr>
          <w:p w:rsidR="00672DF7" w:rsidRPr="00384B08" w:rsidRDefault="006E2ACF" w:rsidP="00EB3C3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شعبة حسابات التوفير </w:t>
            </w:r>
          </w:p>
        </w:tc>
        <w:tc>
          <w:tcPr>
            <w:tcW w:w="2268" w:type="dxa"/>
            <w:vAlign w:val="center"/>
          </w:tcPr>
          <w:p w:rsidR="00672DF7" w:rsidRPr="00384B08" w:rsidRDefault="006E2ACF" w:rsidP="00EB3C3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المعالجات المحاسبية لشعبة حسابات التوفير </w:t>
            </w:r>
          </w:p>
        </w:tc>
        <w:tc>
          <w:tcPr>
            <w:tcW w:w="3969" w:type="dxa"/>
            <w:vAlign w:val="center"/>
          </w:tcPr>
          <w:p w:rsidR="00672DF7" w:rsidRPr="00384B08" w:rsidRDefault="006E2ACF" w:rsidP="00EB3C3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كيفية التعامل مع حالات الايداع والسحب التي تجري في شعبة التوفير.</w:t>
            </w:r>
          </w:p>
        </w:tc>
      </w:tr>
      <w:tr w:rsidR="00EB3C3C" w:rsidRPr="00384B08" w:rsidTr="00CB695C">
        <w:tc>
          <w:tcPr>
            <w:tcW w:w="673" w:type="dxa"/>
          </w:tcPr>
          <w:p w:rsidR="00EB3C3C" w:rsidRDefault="00EB3C3C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587" w:type="dxa"/>
            <w:vAlign w:val="center"/>
          </w:tcPr>
          <w:p w:rsidR="00EB3C3C" w:rsidRDefault="003F0444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15/11/2021</w:t>
            </w:r>
          </w:p>
        </w:tc>
        <w:tc>
          <w:tcPr>
            <w:tcW w:w="2268" w:type="dxa"/>
            <w:vAlign w:val="center"/>
          </w:tcPr>
          <w:p w:rsidR="00EB3C3C" w:rsidRDefault="00EB3C3C" w:rsidP="00EB3C3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شعبة الودائع</w:t>
            </w:r>
          </w:p>
        </w:tc>
        <w:tc>
          <w:tcPr>
            <w:tcW w:w="2268" w:type="dxa"/>
            <w:vAlign w:val="center"/>
          </w:tcPr>
          <w:p w:rsidR="00EB3C3C" w:rsidRDefault="00EB3C3C" w:rsidP="00EB3C3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المعالجات المحاسبية لشعبة الودائع</w:t>
            </w:r>
          </w:p>
        </w:tc>
        <w:tc>
          <w:tcPr>
            <w:tcW w:w="3969" w:type="dxa"/>
            <w:vAlign w:val="center"/>
          </w:tcPr>
          <w:p w:rsidR="00EB3C3C" w:rsidRDefault="00EB3C3C" w:rsidP="00EB3C3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التعرف على أنواع الودائع مع التركيز على الودائع النقدية الثابتة واحتساب الفائدة.</w:t>
            </w:r>
          </w:p>
        </w:tc>
      </w:tr>
      <w:tr w:rsidR="00672DF7" w:rsidRPr="00384B08" w:rsidTr="00CB695C">
        <w:tc>
          <w:tcPr>
            <w:tcW w:w="673" w:type="dxa"/>
          </w:tcPr>
          <w:p w:rsidR="00672DF7" w:rsidRPr="00384B08" w:rsidRDefault="00EB3C3C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587" w:type="dxa"/>
            <w:vAlign w:val="center"/>
          </w:tcPr>
          <w:p w:rsidR="00672DF7" w:rsidRDefault="003F0444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22/11/2021</w:t>
            </w:r>
          </w:p>
          <w:p w:rsidR="00672DF7" w:rsidRPr="00384B08" w:rsidRDefault="00672DF7" w:rsidP="00CB695C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672DF7" w:rsidRPr="00384B08" w:rsidRDefault="00107E92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شعبة خصم الأوراق التجارية وتحصيلها</w:t>
            </w:r>
          </w:p>
        </w:tc>
        <w:tc>
          <w:tcPr>
            <w:tcW w:w="2268" w:type="dxa"/>
            <w:vAlign w:val="center"/>
          </w:tcPr>
          <w:p w:rsidR="00672DF7" w:rsidRPr="00384B08" w:rsidRDefault="00107E92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المعالجات المحاسبية الخاصة بالكمبيالات والحوالات</w:t>
            </w:r>
          </w:p>
        </w:tc>
        <w:tc>
          <w:tcPr>
            <w:tcW w:w="3969" w:type="dxa"/>
            <w:vAlign w:val="center"/>
          </w:tcPr>
          <w:p w:rsidR="00672DF7" w:rsidRPr="00384B08" w:rsidRDefault="00107E92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فهم العمليات الخاصة بالكمبيالات والحوالات وكيفية احتساب الفوائد عنها.</w:t>
            </w:r>
          </w:p>
        </w:tc>
      </w:tr>
      <w:tr w:rsidR="00672DF7" w:rsidRPr="00384B08" w:rsidTr="00CB695C">
        <w:tc>
          <w:tcPr>
            <w:tcW w:w="673" w:type="dxa"/>
          </w:tcPr>
          <w:p w:rsidR="00672DF7" w:rsidRPr="00384B08" w:rsidRDefault="00EB3C3C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587" w:type="dxa"/>
            <w:vAlign w:val="center"/>
          </w:tcPr>
          <w:p w:rsidR="00672DF7" w:rsidRDefault="003F0444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29/11/2021</w:t>
            </w:r>
          </w:p>
          <w:p w:rsidR="00672DF7" w:rsidRPr="00384B08" w:rsidRDefault="00672DF7" w:rsidP="00CB695C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672DF7" w:rsidRPr="00384B08" w:rsidRDefault="00107E92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شعبة الحوالات الداخلية</w:t>
            </w:r>
          </w:p>
        </w:tc>
        <w:tc>
          <w:tcPr>
            <w:tcW w:w="2268" w:type="dxa"/>
            <w:vAlign w:val="center"/>
          </w:tcPr>
          <w:p w:rsidR="00672DF7" w:rsidRPr="00384B08" w:rsidRDefault="00107E92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المعالجات المحاسبية للحوالات الداخلية المباعة والمبتاعة والسفاتج</w:t>
            </w:r>
          </w:p>
        </w:tc>
        <w:tc>
          <w:tcPr>
            <w:tcW w:w="3969" w:type="dxa"/>
            <w:vAlign w:val="center"/>
          </w:tcPr>
          <w:p w:rsidR="00672DF7" w:rsidRPr="00384B08" w:rsidRDefault="00107E92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كيفية التمييز بي العمليات الخاصة بالحوالات الداخلية المباعة والمبتاعة والسفاتج المسحوبة على المصرف.</w:t>
            </w:r>
          </w:p>
        </w:tc>
      </w:tr>
      <w:tr w:rsidR="00EB3C3C" w:rsidRPr="00384B08" w:rsidTr="00CB695C">
        <w:tc>
          <w:tcPr>
            <w:tcW w:w="673" w:type="dxa"/>
          </w:tcPr>
          <w:p w:rsidR="00EB3C3C" w:rsidRDefault="00EB3C3C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587" w:type="dxa"/>
            <w:vAlign w:val="center"/>
          </w:tcPr>
          <w:p w:rsidR="00EB3C3C" w:rsidRDefault="003F0444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6/12/2021</w:t>
            </w:r>
          </w:p>
        </w:tc>
        <w:tc>
          <w:tcPr>
            <w:tcW w:w="2268" w:type="dxa"/>
            <w:vAlign w:val="center"/>
          </w:tcPr>
          <w:p w:rsidR="00EB3C3C" w:rsidRDefault="00EB3C3C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السعي</w:t>
            </w:r>
          </w:p>
        </w:tc>
        <w:tc>
          <w:tcPr>
            <w:tcW w:w="2268" w:type="dxa"/>
            <w:vAlign w:val="center"/>
          </w:tcPr>
          <w:p w:rsidR="00EB3C3C" w:rsidRDefault="00EB3C3C" w:rsidP="00CB695C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EB3C3C" w:rsidRDefault="00EB3C3C" w:rsidP="00CB695C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672DF7" w:rsidRPr="00384B08" w:rsidTr="00CB695C">
        <w:tc>
          <w:tcPr>
            <w:tcW w:w="673" w:type="dxa"/>
          </w:tcPr>
          <w:p w:rsidR="00672DF7" w:rsidRPr="00384B08" w:rsidRDefault="00EB3C3C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587" w:type="dxa"/>
            <w:vAlign w:val="center"/>
          </w:tcPr>
          <w:p w:rsidR="00672DF7" w:rsidRDefault="00672DF7" w:rsidP="00CB695C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672DF7" w:rsidRPr="00384B08" w:rsidRDefault="003F0444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13/12/2021</w:t>
            </w:r>
          </w:p>
        </w:tc>
        <w:tc>
          <w:tcPr>
            <w:tcW w:w="2268" w:type="dxa"/>
            <w:vAlign w:val="center"/>
          </w:tcPr>
          <w:p w:rsidR="00672DF7" w:rsidRPr="00384B08" w:rsidRDefault="00107E92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شعبة الحوالات الخارجية </w:t>
            </w:r>
          </w:p>
        </w:tc>
        <w:tc>
          <w:tcPr>
            <w:tcW w:w="2268" w:type="dxa"/>
            <w:vAlign w:val="center"/>
          </w:tcPr>
          <w:p w:rsidR="00672DF7" w:rsidRPr="00384B08" w:rsidRDefault="00107E92" w:rsidP="00107E9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المعالجات المحاسبية للحوالات الخارجية المباعة وشيكات المسافرين والمبتاعة والحوالات الخارجية المسحوبة على المصرف والحوالات الخارجية المسحوبة على المصرف برسم التغطية</w:t>
            </w:r>
          </w:p>
        </w:tc>
        <w:tc>
          <w:tcPr>
            <w:tcW w:w="3969" w:type="dxa"/>
            <w:vAlign w:val="center"/>
          </w:tcPr>
          <w:p w:rsidR="00672DF7" w:rsidRPr="00384B08" w:rsidRDefault="00107E92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التعرف على أنواع الحوالات الخارجية وكيفية التعامل مع كل نوع.</w:t>
            </w:r>
          </w:p>
        </w:tc>
      </w:tr>
      <w:tr w:rsidR="00672DF7" w:rsidRPr="00384B08" w:rsidTr="00CB695C">
        <w:tc>
          <w:tcPr>
            <w:tcW w:w="673" w:type="dxa"/>
          </w:tcPr>
          <w:p w:rsidR="00672DF7" w:rsidRPr="00384B08" w:rsidRDefault="00EB3C3C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587" w:type="dxa"/>
            <w:vAlign w:val="center"/>
          </w:tcPr>
          <w:p w:rsidR="00672DF7" w:rsidRDefault="00672DF7" w:rsidP="00CB695C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672DF7" w:rsidRPr="00384B08" w:rsidRDefault="003F0444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20/12/2021</w:t>
            </w:r>
          </w:p>
        </w:tc>
        <w:tc>
          <w:tcPr>
            <w:tcW w:w="2268" w:type="dxa"/>
            <w:vAlign w:val="center"/>
          </w:tcPr>
          <w:p w:rsidR="00672DF7" w:rsidRPr="00384B08" w:rsidRDefault="00107E92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شعبة الحوالات والاعتمادات المستندية</w:t>
            </w:r>
          </w:p>
        </w:tc>
        <w:tc>
          <w:tcPr>
            <w:tcW w:w="2268" w:type="dxa"/>
            <w:vAlign w:val="center"/>
          </w:tcPr>
          <w:p w:rsidR="00672DF7" w:rsidRPr="00384B08" w:rsidRDefault="00107E92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المعالجات المحاسبية الخاصة بالاعتمادات المستندية الصادرة </w:t>
            </w:r>
            <w:r>
              <w:rPr>
                <w:rFonts w:hint="cs"/>
                <w:b/>
                <w:bCs/>
                <w:rtl/>
              </w:rPr>
              <w:lastRenderedPageBreak/>
              <w:t>للاستيراد والواردة للتصدير</w:t>
            </w:r>
          </w:p>
        </w:tc>
        <w:tc>
          <w:tcPr>
            <w:tcW w:w="3969" w:type="dxa"/>
            <w:vAlign w:val="center"/>
          </w:tcPr>
          <w:p w:rsidR="00672DF7" w:rsidRPr="00384B08" w:rsidRDefault="00107E92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التمييز بين أنواع الاعتمادات المستندية والمعالجات المحاسبية الخاصة بكل نوع.</w:t>
            </w:r>
          </w:p>
        </w:tc>
      </w:tr>
      <w:tr w:rsidR="00672DF7" w:rsidRPr="00384B08" w:rsidTr="00CB695C">
        <w:tc>
          <w:tcPr>
            <w:tcW w:w="673" w:type="dxa"/>
          </w:tcPr>
          <w:p w:rsidR="00672DF7" w:rsidRPr="00384B08" w:rsidRDefault="00EB3C3C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1587" w:type="dxa"/>
            <w:vAlign w:val="center"/>
          </w:tcPr>
          <w:p w:rsidR="00672DF7" w:rsidRDefault="00672DF7" w:rsidP="00CB695C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672DF7" w:rsidRPr="00384B08" w:rsidRDefault="003F0444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27/12/2021</w:t>
            </w:r>
          </w:p>
        </w:tc>
        <w:tc>
          <w:tcPr>
            <w:tcW w:w="2268" w:type="dxa"/>
            <w:vAlign w:val="center"/>
          </w:tcPr>
          <w:p w:rsidR="00672DF7" w:rsidRPr="00384B08" w:rsidRDefault="00107E92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شعبة خطابات الضمان</w:t>
            </w:r>
          </w:p>
        </w:tc>
        <w:tc>
          <w:tcPr>
            <w:tcW w:w="2268" w:type="dxa"/>
            <w:vAlign w:val="center"/>
          </w:tcPr>
          <w:p w:rsidR="00672DF7" w:rsidRPr="00384B08" w:rsidRDefault="00107E92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المعالجات المحاسبية لخطابات الضمان الداخلية والخارجية</w:t>
            </w:r>
          </w:p>
        </w:tc>
        <w:tc>
          <w:tcPr>
            <w:tcW w:w="3969" w:type="dxa"/>
            <w:vAlign w:val="center"/>
          </w:tcPr>
          <w:p w:rsidR="00672DF7" w:rsidRPr="00384B08" w:rsidRDefault="00107E92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التمييز بين انواع خطابات الضمان والمعالجات المحاسبية الخاصة بكل نوع.</w:t>
            </w:r>
          </w:p>
        </w:tc>
      </w:tr>
      <w:tr w:rsidR="00672DF7" w:rsidRPr="00384B08" w:rsidTr="00CB695C">
        <w:tc>
          <w:tcPr>
            <w:tcW w:w="673" w:type="dxa"/>
          </w:tcPr>
          <w:p w:rsidR="00672DF7" w:rsidRPr="00384B08" w:rsidRDefault="00EB3C3C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587" w:type="dxa"/>
            <w:vAlign w:val="center"/>
          </w:tcPr>
          <w:p w:rsidR="00672DF7" w:rsidRDefault="00672DF7" w:rsidP="00CB695C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672DF7" w:rsidRPr="00384B08" w:rsidRDefault="003F0444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3/1/2022</w:t>
            </w:r>
          </w:p>
        </w:tc>
        <w:tc>
          <w:tcPr>
            <w:tcW w:w="2268" w:type="dxa"/>
            <w:vAlign w:val="center"/>
          </w:tcPr>
          <w:p w:rsidR="00672DF7" w:rsidRPr="00384B08" w:rsidRDefault="00EB3C3C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المحاسبة في شركات التأمين </w:t>
            </w:r>
          </w:p>
        </w:tc>
        <w:tc>
          <w:tcPr>
            <w:tcW w:w="2268" w:type="dxa"/>
            <w:vAlign w:val="center"/>
          </w:tcPr>
          <w:p w:rsidR="00632525" w:rsidRDefault="00632525" w:rsidP="00632525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التأمين</w:t>
            </w:r>
          </w:p>
          <w:p w:rsidR="00672DF7" w:rsidRPr="00384B08" w:rsidRDefault="00632525" w:rsidP="00632525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</w:t>
            </w:r>
            <w:r w:rsidR="00EB3C3C">
              <w:rPr>
                <w:rFonts w:hint="cs"/>
                <w:b/>
                <w:bCs/>
                <w:rtl/>
              </w:rPr>
              <w:t>عقد التأمين</w:t>
            </w:r>
          </w:p>
        </w:tc>
        <w:tc>
          <w:tcPr>
            <w:tcW w:w="3969" w:type="dxa"/>
            <w:vAlign w:val="center"/>
          </w:tcPr>
          <w:p w:rsidR="00672DF7" w:rsidRPr="00384B08" w:rsidRDefault="00EB3C3C" w:rsidP="00632525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التعريف بالتأمين </w:t>
            </w:r>
            <w:r w:rsidR="00632525">
              <w:rPr>
                <w:rFonts w:hint="cs"/>
                <w:b/>
                <w:bCs/>
                <w:rtl/>
              </w:rPr>
              <w:t>وأهميته وخصائصه وأنواعه إضافة إلى فهم عناصر عقد التأمين</w:t>
            </w:r>
          </w:p>
        </w:tc>
      </w:tr>
      <w:tr w:rsidR="00672DF7" w:rsidRPr="00384B08" w:rsidTr="00CB695C">
        <w:tc>
          <w:tcPr>
            <w:tcW w:w="673" w:type="dxa"/>
          </w:tcPr>
          <w:p w:rsidR="00672DF7" w:rsidRPr="00384B08" w:rsidRDefault="00EB3C3C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587" w:type="dxa"/>
            <w:vAlign w:val="center"/>
          </w:tcPr>
          <w:p w:rsidR="00672DF7" w:rsidRDefault="003F0444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10/1/2022</w:t>
            </w:r>
          </w:p>
          <w:p w:rsidR="00672DF7" w:rsidRPr="00384B08" w:rsidRDefault="00672DF7" w:rsidP="00CB695C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672DF7" w:rsidRPr="00384B08" w:rsidRDefault="00632525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المحاسبة في شركات التأمين</w:t>
            </w:r>
          </w:p>
        </w:tc>
        <w:tc>
          <w:tcPr>
            <w:tcW w:w="2268" w:type="dxa"/>
            <w:vAlign w:val="center"/>
          </w:tcPr>
          <w:p w:rsidR="00672DF7" w:rsidRPr="00384B08" w:rsidRDefault="00632525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عقد إعادة التأمين</w:t>
            </w:r>
          </w:p>
        </w:tc>
        <w:tc>
          <w:tcPr>
            <w:tcW w:w="3969" w:type="dxa"/>
            <w:vAlign w:val="center"/>
          </w:tcPr>
          <w:p w:rsidR="00672DF7" w:rsidRPr="00384B08" w:rsidRDefault="00632525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فهم الاختلاف بين عقد التأمين وعقد إعادة التأمين إضافة إلى توضيح عناصر عقد إعادة التأمين.</w:t>
            </w:r>
          </w:p>
        </w:tc>
      </w:tr>
      <w:tr w:rsidR="00672DF7" w:rsidRPr="00384B08" w:rsidTr="00CB695C">
        <w:tc>
          <w:tcPr>
            <w:tcW w:w="673" w:type="dxa"/>
          </w:tcPr>
          <w:p w:rsidR="00672DF7" w:rsidRPr="00384B08" w:rsidRDefault="00EB3C3C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587" w:type="dxa"/>
            <w:vAlign w:val="center"/>
          </w:tcPr>
          <w:p w:rsidR="00672DF7" w:rsidRDefault="00672DF7" w:rsidP="00CB695C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672DF7" w:rsidRPr="00384B08" w:rsidRDefault="003F0444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17/1/2022</w:t>
            </w:r>
          </w:p>
        </w:tc>
        <w:tc>
          <w:tcPr>
            <w:tcW w:w="2268" w:type="dxa"/>
            <w:vAlign w:val="center"/>
          </w:tcPr>
          <w:p w:rsidR="00672DF7" w:rsidRPr="00384B08" w:rsidRDefault="00632525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معالجة حسابات التأمين</w:t>
            </w:r>
          </w:p>
        </w:tc>
        <w:tc>
          <w:tcPr>
            <w:tcW w:w="2268" w:type="dxa"/>
            <w:vAlign w:val="center"/>
          </w:tcPr>
          <w:p w:rsidR="00672DF7" w:rsidRPr="00384B08" w:rsidRDefault="00632525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المعالجات المحاسبية لمصاريف وايرادات العمليات التأمينية</w:t>
            </w:r>
          </w:p>
        </w:tc>
        <w:tc>
          <w:tcPr>
            <w:tcW w:w="3969" w:type="dxa"/>
            <w:vAlign w:val="center"/>
          </w:tcPr>
          <w:p w:rsidR="00672DF7" w:rsidRPr="00384B08" w:rsidRDefault="00632525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تسجيل القيود الخاصة بمصاريف وايرادات العمليات التأ</w:t>
            </w:r>
          </w:p>
        </w:tc>
      </w:tr>
      <w:tr w:rsidR="00672DF7" w:rsidRPr="00384B08" w:rsidTr="00CB695C">
        <w:tc>
          <w:tcPr>
            <w:tcW w:w="673" w:type="dxa"/>
          </w:tcPr>
          <w:p w:rsidR="00672DF7" w:rsidRPr="00384B08" w:rsidRDefault="00EB3C3C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587" w:type="dxa"/>
            <w:vAlign w:val="center"/>
          </w:tcPr>
          <w:p w:rsidR="00672DF7" w:rsidRDefault="00672DF7" w:rsidP="00CB695C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672DF7" w:rsidRPr="00384B08" w:rsidRDefault="0098677B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5/2/2022</w:t>
            </w:r>
          </w:p>
        </w:tc>
        <w:tc>
          <w:tcPr>
            <w:tcW w:w="2268" w:type="dxa"/>
            <w:vAlign w:val="center"/>
          </w:tcPr>
          <w:p w:rsidR="00672DF7" w:rsidRPr="00384B08" w:rsidRDefault="00EB3C3C" w:rsidP="00CB695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نهاية الكورس </w:t>
            </w:r>
          </w:p>
        </w:tc>
        <w:tc>
          <w:tcPr>
            <w:tcW w:w="2268" w:type="dxa"/>
            <w:vAlign w:val="center"/>
          </w:tcPr>
          <w:p w:rsidR="00672DF7" w:rsidRPr="00384B08" w:rsidRDefault="00672DF7" w:rsidP="00CB695C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672DF7" w:rsidRPr="00384B08" w:rsidRDefault="00672DF7" w:rsidP="00CB695C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:rsidR="00672DF7" w:rsidRDefault="00672DF7" w:rsidP="00672DF7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ab/>
      </w:r>
    </w:p>
    <w:p w:rsidR="00672DF7" w:rsidRDefault="00672DF7" w:rsidP="00672DF7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</w:rPr>
        <w:t>توقيع الاستاذ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رئيس القسم :</w:t>
      </w:r>
    </w:p>
    <w:p w:rsidR="00672DF7" w:rsidRDefault="00672DF7" w:rsidP="00672DF7">
      <w:pPr>
        <w:rPr>
          <w:rFonts w:hint="cs"/>
          <w:b/>
          <w:bCs/>
          <w:rtl/>
          <w:lang w:bidi="ar-IQ"/>
        </w:rPr>
      </w:pPr>
    </w:p>
    <w:p w:rsidR="00672DF7" w:rsidRPr="002D3FF6" w:rsidRDefault="00672DF7" w:rsidP="00672DF7">
      <w:pPr>
        <w:bidi w:val="0"/>
        <w:rPr>
          <w:rFonts w:cs="Simplified Arabic"/>
          <w:b/>
          <w:bCs/>
          <w:lang w:bidi="ar-IQ"/>
        </w:rPr>
      </w:pP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</w:p>
    <w:p w:rsidR="00500C7F" w:rsidRPr="00672DF7" w:rsidRDefault="00500C7F"/>
    <w:sectPr w:rsidR="00500C7F" w:rsidRPr="00672DF7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C3F07"/>
    <w:multiLevelType w:val="hybridMultilevel"/>
    <w:tmpl w:val="717E7162"/>
    <w:lvl w:ilvl="0" w:tplc="D272D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F7"/>
    <w:rsid w:val="00107E92"/>
    <w:rsid w:val="002C0288"/>
    <w:rsid w:val="003F0444"/>
    <w:rsid w:val="00500C7F"/>
    <w:rsid w:val="00632525"/>
    <w:rsid w:val="00672DF7"/>
    <w:rsid w:val="006E2ACF"/>
    <w:rsid w:val="008104F8"/>
    <w:rsid w:val="0098677B"/>
    <w:rsid w:val="00A62AFF"/>
    <w:rsid w:val="00D81307"/>
    <w:rsid w:val="00EB3C3C"/>
    <w:rsid w:val="00F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307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307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2022-03-04T21:36:00Z</dcterms:created>
  <dcterms:modified xsi:type="dcterms:W3CDTF">2022-03-04T23:25:00Z</dcterms:modified>
</cp:coreProperties>
</file>