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6C3691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 xml:space="preserve">Course Description </w:t>
      </w:r>
    </w:p>
    <w:p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:rsidR="003C5376" w:rsidRDefault="003C5376" w:rsidP="003C5376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>Subject:  --</w:t>
      </w:r>
      <w:r w:rsidR="00C50876">
        <w:rPr>
          <w:b/>
          <w:bCs/>
          <w:sz w:val="28"/>
          <w:szCs w:val="28"/>
          <w:lang w:bidi="ar-IQ"/>
        </w:rPr>
        <w:t>Drama</w:t>
      </w:r>
      <w:r w:rsidRPr="003C5376">
        <w:rPr>
          <w:b/>
          <w:bCs/>
          <w:sz w:val="28"/>
          <w:szCs w:val="28"/>
          <w:lang w:bidi="ar-IQ"/>
        </w:rPr>
        <w:t>----------------------------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6720B5" w:rsidRDefault="00C508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Department of English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6720B5" w:rsidRDefault="002B7C0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Sixteenth Century English </w:t>
            </w:r>
            <w:r w:rsidR="00C50876">
              <w:rPr>
                <w:sz w:val="28"/>
                <w:szCs w:val="28"/>
                <w:lang w:bidi="ar-IQ"/>
              </w:rPr>
              <w:t>Drama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6720B5" w:rsidRDefault="00100167" w:rsidP="003C5376">
            <w:pPr>
              <w:rPr>
                <w:sz w:val="28"/>
                <w:szCs w:val="28"/>
                <w:lang w:bidi="ar-IQ"/>
              </w:rPr>
            </w:pPr>
            <w:proofErr w:type="spellStart"/>
            <w:r w:rsidRPr="008251F6">
              <w:rPr>
                <w:rFonts w:ascii="Book Antiqua" w:hAnsi="Book Antiqua" w:cs="Simplified Arabic"/>
                <w:sz w:val="28"/>
                <w:szCs w:val="28"/>
              </w:rPr>
              <w:t>Wurood</w:t>
            </w:r>
            <w:proofErr w:type="spellEnd"/>
            <w:r w:rsidRPr="008251F6">
              <w:rPr>
                <w:rFonts w:ascii="Book Antiqua" w:hAnsi="Book Antiqua" w:cs="Simplified Arabic"/>
                <w:sz w:val="28"/>
                <w:szCs w:val="28"/>
              </w:rPr>
              <w:t xml:space="preserve"> </w:t>
            </w:r>
            <w:proofErr w:type="spellStart"/>
            <w:r w:rsidRPr="008251F6">
              <w:rPr>
                <w:rFonts w:ascii="Book Antiqua" w:hAnsi="Book Antiqua" w:cs="Simplified Arabic"/>
                <w:sz w:val="28"/>
                <w:szCs w:val="28"/>
              </w:rPr>
              <w:t>Qusay</w:t>
            </w:r>
            <w:proofErr w:type="spellEnd"/>
            <w:r w:rsidRPr="008251F6">
              <w:rPr>
                <w:rFonts w:ascii="Book Antiqua" w:hAnsi="Book Antiqua" w:cs="Simplified Arabic"/>
                <w:sz w:val="28"/>
                <w:szCs w:val="28"/>
              </w:rPr>
              <w:t xml:space="preserve"> </w:t>
            </w:r>
            <w:proofErr w:type="spellStart"/>
            <w:r w:rsidRPr="008251F6">
              <w:rPr>
                <w:rFonts w:ascii="Book Antiqua" w:hAnsi="Book Antiqua" w:cs="Simplified Arabic"/>
                <w:sz w:val="28"/>
                <w:szCs w:val="28"/>
              </w:rPr>
              <w:t>Enghaimesh</w:t>
            </w:r>
            <w:proofErr w:type="spellEnd"/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6720B5" w:rsidRDefault="002B7C04" w:rsidP="0010016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</w:t>
            </w:r>
            <w:r w:rsidR="00100167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>
              <w:rPr>
                <w:sz w:val="28"/>
                <w:szCs w:val="28"/>
                <w:lang w:bidi="ar-IQ"/>
              </w:rPr>
              <w:t>-202</w:t>
            </w:r>
            <w:r w:rsidR="00100167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:rsidR="006720B5" w:rsidRDefault="00C508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90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r w:rsidR="00C91EB9">
              <w:rPr>
                <w:sz w:val="28"/>
                <w:szCs w:val="28"/>
                <w:lang w:bidi="ar-IQ"/>
              </w:rPr>
              <w:t>o</w:t>
            </w:r>
            <w:r>
              <w:rPr>
                <w:sz w:val="28"/>
                <w:szCs w:val="28"/>
                <w:lang w:bidi="ar-IQ"/>
              </w:rPr>
              <w:t>f Preparing this Course Description</w:t>
            </w:r>
          </w:p>
        </w:tc>
        <w:tc>
          <w:tcPr>
            <w:tcW w:w="5418" w:type="dxa"/>
          </w:tcPr>
          <w:p w:rsidR="006720B5" w:rsidRDefault="002B7C04" w:rsidP="0010016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  <w:r w:rsidR="00100167"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  <w:lang w:bidi="ar-IQ"/>
              </w:rPr>
              <w:t>-</w:t>
            </w:r>
            <w:r w:rsidR="00100167"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  <w:r>
              <w:rPr>
                <w:sz w:val="28"/>
                <w:szCs w:val="28"/>
                <w:lang w:bidi="ar-IQ"/>
              </w:rPr>
              <w:t>-2023</w:t>
            </w:r>
          </w:p>
        </w:tc>
      </w:tr>
    </w:tbl>
    <w:p w:rsidR="006720B5" w:rsidRDefault="006720B5" w:rsidP="003C5376">
      <w:pPr>
        <w:rPr>
          <w:sz w:val="28"/>
          <w:szCs w:val="28"/>
          <w:lang w:bidi="ar-IQ"/>
        </w:rPr>
      </w:pPr>
    </w:p>
    <w:p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:rsidTr="00A277C0">
        <w:tc>
          <w:tcPr>
            <w:tcW w:w="9576" w:type="dxa"/>
          </w:tcPr>
          <w:p w:rsidR="00A277C0" w:rsidRDefault="00A277C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C50876">
              <w:rPr>
                <w:sz w:val="28"/>
                <w:szCs w:val="28"/>
                <w:lang w:bidi="ar-IQ"/>
              </w:rPr>
              <w:t>English learning and teaching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077FB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="00C50876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T</w:t>
            </w:r>
            <w:r w:rsidR="00077FB3">
              <w:rPr>
                <w:sz w:val="28"/>
                <w:szCs w:val="28"/>
                <w:lang w:bidi="ar-IQ"/>
              </w:rPr>
              <w:t xml:space="preserve">eaching students how to apply what they learned after graduation. 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077FB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on </w:t>
            </w:r>
            <w:r w:rsidR="00077FB3">
              <w:rPr>
                <w:sz w:val="28"/>
                <w:szCs w:val="28"/>
                <w:lang w:bidi="ar-IQ"/>
              </w:rPr>
              <w:t>teaching English language</w:t>
            </w:r>
            <w:r>
              <w:rPr>
                <w:sz w:val="28"/>
                <w:szCs w:val="28"/>
                <w:lang w:bidi="ar-IQ"/>
              </w:rPr>
              <w:t xml:space="preserve"> in </w:t>
            </w:r>
            <w:r w:rsidR="00077FB3">
              <w:rPr>
                <w:sz w:val="28"/>
                <w:szCs w:val="28"/>
                <w:lang w:bidi="ar-IQ"/>
              </w:rPr>
              <w:t>schools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077FB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Improving the administrative skills in the field of </w:t>
            </w:r>
            <w:r w:rsidR="00077FB3">
              <w:rPr>
                <w:sz w:val="28"/>
                <w:szCs w:val="28"/>
                <w:lang w:bidi="ar-IQ"/>
              </w:rPr>
              <w:t>English language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:rsidTr="00BF6521">
        <w:tc>
          <w:tcPr>
            <w:tcW w:w="9576" w:type="dxa"/>
          </w:tcPr>
          <w:p w:rsidR="00BF6521" w:rsidRDefault="00BF6521" w:rsidP="00077FB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knowledge and the art of </w:t>
            </w:r>
            <w:r w:rsidR="00077FB3">
              <w:rPr>
                <w:sz w:val="28"/>
                <w:szCs w:val="28"/>
                <w:lang w:bidi="ar-IQ"/>
              </w:rPr>
              <w:t>English language teaching.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="00077FB3">
              <w:rPr>
                <w:sz w:val="28"/>
                <w:szCs w:val="28"/>
                <w:lang w:bidi="ar-IQ"/>
              </w:rPr>
              <w:t>English language teaching.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077FB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="00077FB3">
              <w:rPr>
                <w:sz w:val="28"/>
                <w:szCs w:val="28"/>
                <w:lang w:bidi="ar-IQ"/>
              </w:rPr>
              <w:t xml:space="preserve">English teaching. </w:t>
            </w:r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077FB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</w:t>
            </w:r>
            <w:r w:rsidR="00077FB3">
              <w:rPr>
                <w:sz w:val="28"/>
                <w:szCs w:val="28"/>
                <w:lang w:bidi="ar-IQ"/>
              </w:rPr>
              <w:t xml:space="preserve">ary knowledge to solve problems. </w:t>
            </w:r>
          </w:p>
        </w:tc>
      </w:tr>
    </w:tbl>
    <w:p w:rsidR="00BF6521" w:rsidRDefault="00BF6521" w:rsidP="003C5376">
      <w:pPr>
        <w:rPr>
          <w:sz w:val="28"/>
          <w:szCs w:val="28"/>
          <w:lang w:bidi="ar-IQ"/>
        </w:rPr>
      </w:pP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  <w:r w:rsidR="00077FB3">
              <w:rPr>
                <w:sz w:val="28"/>
                <w:szCs w:val="28"/>
                <w:lang w:bidi="ar-IQ"/>
              </w:rPr>
              <w:t xml:space="preserve">: providing students with the necessary information of language teaching.  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  <w:r w:rsidR="00077FB3">
              <w:rPr>
                <w:sz w:val="28"/>
                <w:szCs w:val="28"/>
                <w:lang w:bidi="ar-IQ"/>
              </w:rPr>
              <w:t xml:space="preserve">: </w:t>
            </w:r>
            <w:r w:rsidR="000C6CE8">
              <w:rPr>
                <w:sz w:val="28"/>
                <w:szCs w:val="28"/>
                <w:lang w:bidi="ar-IQ"/>
              </w:rPr>
              <w:t xml:space="preserve">encouraging group working and cooperation. 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  <w:r w:rsidR="000C6CE8">
              <w:rPr>
                <w:sz w:val="28"/>
                <w:szCs w:val="28"/>
                <w:lang w:bidi="ar-IQ"/>
              </w:rPr>
              <w:t xml:space="preserve">: teaching students how to solve problems when they become teachers in schools. 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0C6CE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Using up-to-date </w:t>
            </w:r>
            <w:r w:rsidR="00EC2DE1">
              <w:rPr>
                <w:sz w:val="28"/>
                <w:szCs w:val="28"/>
                <w:lang w:bidi="ar-IQ"/>
              </w:rPr>
              <w:t>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106AD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students' personal abilities in educational scopes and how to behave well with others.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106AD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Special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:rsidTr="00D9555E">
        <w:tc>
          <w:tcPr>
            <w:tcW w:w="9576" w:type="dxa"/>
          </w:tcPr>
          <w:p w:rsidR="00D9555E" w:rsidRDefault="00D9555E" w:rsidP="000C6CE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0C6CE8">
              <w:rPr>
                <w:sz w:val="28"/>
                <w:szCs w:val="28"/>
                <w:lang w:bidi="ar-IQ"/>
              </w:rPr>
              <w:t xml:space="preserve">English language. 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0C6CE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0C6CE8">
              <w:rPr>
                <w:sz w:val="28"/>
                <w:szCs w:val="28"/>
                <w:lang w:bidi="ar-IQ"/>
              </w:rPr>
              <w:t xml:space="preserve">schools. 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c. 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0C6CE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Enabling students to </w:t>
            </w:r>
            <w:r w:rsidR="000C6CE8">
              <w:rPr>
                <w:sz w:val="28"/>
                <w:szCs w:val="28"/>
                <w:lang w:bidi="ar-IQ"/>
              </w:rPr>
              <w:t xml:space="preserve">become good teachers after graduation. </w:t>
            </w:r>
          </w:p>
        </w:tc>
      </w:tr>
    </w:tbl>
    <w:p w:rsidR="00D9555E" w:rsidRDefault="00D9555E" w:rsidP="003C5376">
      <w:pPr>
        <w:rPr>
          <w:sz w:val="28"/>
          <w:szCs w:val="28"/>
          <w:lang w:bidi="ar-IQ"/>
        </w:rPr>
      </w:pPr>
    </w:p>
    <w:p w:rsidR="00C32AFE" w:rsidRDefault="00C32AFE" w:rsidP="003C5376">
      <w:pPr>
        <w:rPr>
          <w:sz w:val="28"/>
          <w:szCs w:val="28"/>
          <w:lang w:bidi="ar-IQ"/>
        </w:rPr>
      </w:pPr>
    </w:p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2"/>
        <w:gridCol w:w="807"/>
        <w:gridCol w:w="2149"/>
        <w:gridCol w:w="2270"/>
        <w:gridCol w:w="1846"/>
        <w:gridCol w:w="1592"/>
      </w:tblGrid>
      <w:tr w:rsidR="006446D1" w:rsidTr="000C6CE8">
        <w:tc>
          <w:tcPr>
            <w:tcW w:w="912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270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846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Christopher Marlowe: Life &amp; Works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:rsidR="00F043CB" w:rsidRDefault="00F043CB" w:rsidP="00F043CB">
            <w:r w:rsidRPr="00A97B3A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Scenes: 1,2,3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:rsidR="00F043CB" w:rsidRDefault="00F043CB" w:rsidP="00F043CB">
            <w:r w:rsidRPr="00A97B3A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:rsidR="00F043CB" w:rsidRDefault="00F043CB" w:rsidP="00F043CB">
            <w:r w:rsidRPr="00A97B3A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Scenes: 4,5,6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:rsidR="00F043CB" w:rsidRDefault="00F043CB" w:rsidP="00F043CB">
            <w:r w:rsidRPr="00A97B3A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Quizzes 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:rsidR="00F043CB" w:rsidRDefault="00F043CB" w:rsidP="00F043CB">
            <w:r w:rsidRPr="00A97B3A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Scenes: 7,8,9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:rsidR="00F043CB" w:rsidRDefault="00F043CB" w:rsidP="00F043CB">
            <w:r w:rsidRPr="00A97B3A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Pr="000C6CE8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  <w:r w:rsidRPr="000C6CE8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:rsidR="00F043CB" w:rsidRDefault="00F043CB" w:rsidP="00F043CB">
            <w:r w:rsidRPr="00A97B3A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Sense: 10,11,12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:rsidR="00F043CB" w:rsidRDefault="00F043CB" w:rsidP="00F043CB">
            <w:r w:rsidRPr="00A97B3A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:rsidR="00F043CB" w:rsidRDefault="00F043CB" w:rsidP="00F043CB">
            <w:r w:rsidRPr="00A97B3A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understanding </w:t>
            </w:r>
            <w:r>
              <w:rPr>
                <w:sz w:val="28"/>
                <w:szCs w:val="28"/>
                <w:lang w:bidi="ar-IQ"/>
              </w:rPr>
              <w:lastRenderedPageBreak/>
              <w:t>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lastRenderedPageBreak/>
              <w:t>Scenes: 13,14,15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Quizzes 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11</w:t>
            </w:r>
          </w:p>
        </w:tc>
        <w:tc>
          <w:tcPr>
            <w:tcW w:w="807" w:type="dxa"/>
          </w:tcPr>
          <w:p w:rsidR="00F043CB" w:rsidRDefault="00F043CB" w:rsidP="00F043CB">
            <w:r w:rsidRPr="00A830A2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:rsidR="00F043CB" w:rsidRDefault="00F043CB" w:rsidP="00F043CB">
            <w:r w:rsidRPr="00A830A2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Sense: 16,17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:rsidR="00F043CB" w:rsidRDefault="00F043CB" w:rsidP="00F043CB">
            <w:r w:rsidRPr="00A830A2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:rsidR="00F043CB" w:rsidRDefault="00F043CB" w:rsidP="00F043CB">
            <w:r w:rsidRPr="00A830A2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rFonts w:cs="Simplified Arabic"/>
                <w:sz w:val="28"/>
                <w:szCs w:val="28"/>
                <w:lang w:bidi="ar-IQ"/>
              </w:rPr>
            </w:pPr>
            <w:r w:rsidRPr="00F043CB">
              <w:rPr>
                <w:rFonts w:cs="Simplified Arabic"/>
                <w:sz w:val="28"/>
                <w:szCs w:val="28"/>
                <w:lang w:bidi="ar-IQ"/>
              </w:rPr>
              <w:t>Major Themes: Man's Limitation and Potential, Pride, Sin, Damnation, and Salvation.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:rsidR="00F043CB" w:rsidRDefault="00F043CB" w:rsidP="00F043CB">
            <w:r w:rsidRPr="00A830A2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rFonts w:cs="Simplified Arabic"/>
                <w:sz w:val="28"/>
                <w:szCs w:val="28"/>
                <w:lang w:bidi="ar-IQ"/>
              </w:rPr>
            </w:pPr>
            <w:r w:rsidRPr="00F043CB">
              <w:rPr>
                <w:rFonts w:cs="Simplified Arabic"/>
                <w:sz w:val="28"/>
                <w:szCs w:val="28"/>
                <w:lang w:bidi="ar-IQ"/>
              </w:rPr>
              <w:t>Mercy, Redemption, and Valuing Knowledge over Wisdom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Written exam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 xml:space="preserve">Review and General Discussion 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William Shakespeare: Life &amp; Works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Othello: General Summary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Act I: Scenes 1,2,3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Act II: Scenes 1,2,3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21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Act III: Scenes 1,2,3,4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 xml:space="preserve">Act IV: Scenes1,2,3 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Act V: Scenes 1,2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Character Analyses: Othello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rtl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Iago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rtl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Desdemona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Major Themes: Love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Prejudice &amp; Jealousy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Appearance and Reality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043CB" w:rsidTr="000C6CE8">
        <w:tc>
          <w:tcPr>
            <w:tcW w:w="91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807" w:type="dxa"/>
          </w:tcPr>
          <w:p w:rsidR="00F043CB" w:rsidRDefault="00F043CB" w:rsidP="00F043CB">
            <w:r w:rsidRPr="001F2CD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0" w:type="dxa"/>
          </w:tcPr>
          <w:p w:rsidR="00F043CB" w:rsidRPr="00F043CB" w:rsidRDefault="00F043CB" w:rsidP="00F043CB">
            <w:pPr>
              <w:rPr>
                <w:sz w:val="28"/>
                <w:szCs w:val="28"/>
                <w:rtl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Review and Discussion</w:t>
            </w:r>
          </w:p>
        </w:tc>
        <w:tc>
          <w:tcPr>
            <w:tcW w:w="1846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PowerPoint</w:t>
            </w:r>
          </w:p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043CB" w:rsidRDefault="00F043CB" w:rsidP="00F043C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Written exam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C91EB9" w:rsidRDefault="002B7C04" w:rsidP="002B7C0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Doctor Faustus</w:t>
            </w:r>
            <w:r w:rsidR="00C91EB9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(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2</w:t>
            </w:r>
            <w:r w:rsidRPr="002B7C04">
              <w:rPr>
                <w:rFonts w:ascii="Cambria" w:hAnsi="Cambria"/>
                <w:color w:val="000000"/>
                <w:sz w:val="28"/>
                <w:szCs w:val="28"/>
                <w:vertAlign w:val="superscript"/>
                <w:lang w:bidi="ar-IQ"/>
              </w:rPr>
              <w:t>nd</w:t>
            </w:r>
            <w:r w:rsidR="00C91EB9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year)</w:t>
            </w:r>
          </w:p>
          <w:p w:rsidR="00C91EB9" w:rsidRDefault="002B7C04" w:rsidP="002B7C0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Othello</w:t>
            </w:r>
            <w:r w:rsidR="00C91EB9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(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2</w:t>
            </w:r>
            <w:r w:rsidRPr="002B7C04">
              <w:rPr>
                <w:rFonts w:ascii="Cambria" w:hAnsi="Cambria"/>
                <w:color w:val="000000"/>
                <w:sz w:val="28"/>
                <w:szCs w:val="28"/>
                <w:vertAlign w:val="superscript"/>
                <w:lang w:bidi="ar-IQ"/>
              </w:rPr>
              <w:t>nd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</w:t>
            </w:r>
            <w:r w:rsidR="00C91EB9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year)</w:t>
            </w:r>
          </w:p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:rsidR="00C91EB9" w:rsidRPr="00186463" w:rsidRDefault="00C91EB9" w:rsidP="00C91EB9">
            <w:pPr>
              <w:rPr>
                <w:sz w:val="28"/>
                <w:szCs w:val="28"/>
                <w:lang w:bidi="ar-IQ"/>
              </w:rPr>
            </w:pPr>
            <w:r w:rsidRPr="00186463">
              <w:rPr>
                <w:sz w:val="28"/>
                <w:szCs w:val="28"/>
                <w:lang w:bidi="ar-IQ"/>
              </w:rPr>
              <w:t>The Oxford Handbook of Shakespeare</w:t>
            </w:r>
          </w:p>
          <w:p w:rsidR="007A0038" w:rsidRDefault="007A0038" w:rsidP="002B7C04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c. Recommended books and periodicals (journals, reports, etc.)</w:t>
            </w:r>
          </w:p>
        </w:tc>
        <w:tc>
          <w:tcPr>
            <w:tcW w:w="4788" w:type="dxa"/>
          </w:tcPr>
          <w:p w:rsidR="00C91EB9" w:rsidRPr="00186463" w:rsidRDefault="00C91EB9" w:rsidP="00C91EB9">
            <w:pPr>
              <w:rPr>
                <w:sz w:val="28"/>
                <w:szCs w:val="28"/>
                <w:lang w:bidi="ar-IQ"/>
              </w:rPr>
            </w:pPr>
            <w:r w:rsidRPr="00186463">
              <w:rPr>
                <w:sz w:val="28"/>
                <w:szCs w:val="28"/>
                <w:lang w:bidi="ar-IQ"/>
              </w:rPr>
              <w:t>Shakespeare and the Power of Performance: Stage and Page in the Elizabethan Theatre</w:t>
            </w:r>
          </w:p>
          <w:p w:rsidR="00C91EB9" w:rsidRPr="00186463" w:rsidRDefault="00C91EB9" w:rsidP="00C91EB9">
            <w:pPr>
              <w:rPr>
                <w:sz w:val="28"/>
                <w:szCs w:val="28"/>
                <w:lang w:bidi="ar-IQ"/>
              </w:rPr>
            </w:pPr>
          </w:p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C91EB9" w:rsidRDefault="00100167" w:rsidP="00C91EB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hyperlink r:id="rId7" w:history="1">
              <w:r w:rsidR="00C91EB9" w:rsidRPr="00DF186A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www.gradesaver.com</w:t>
              </w:r>
            </w:hyperlink>
          </w:p>
          <w:p w:rsidR="00C91EB9" w:rsidRDefault="00100167" w:rsidP="00C91EB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hyperlink r:id="rId8" w:history="1">
              <w:r w:rsidR="00C91EB9" w:rsidRPr="00DF186A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www.sparknotes.com</w:t>
              </w:r>
            </w:hyperlink>
          </w:p>
          <w:p w:rsidR="007A0038" w:rsidRDefault="00100167" w:rsidP="00C91EB9">
            <w:pPr>
              <w:rPr>
                <w:sz w:val="28"/>
                <w:szCs w:val="28"/>
                <w:lang w:bidi="ar-IQ"/>
              </w:rPr>
            </w:pPr>
            <w:hyperlink r:id="rId9" w:history="1">
              <w:r w:rsidR="00C91EB9" w:rsidRPr="00DF186A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www.litchart.com</w:t>
              </w:r>
            </w:hyperlink>
          </w:p>
        </w:tc>
      </w:tr>
    </w:tbl>
    <w:p w:rsidR="007A0038" w:rsidRDefault="007A0038" w:rsidP="003C5376">
      <w:pPr>
        <w:rPr>
          <w:sz w:val="28"/>
          <w:szCs w:val="28"/>
          <w:lang w:bidi="ar-IQ"/>
        </w:rPr>
      </w:pPr>
    </w:p>
    <w:p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:rsidTr="007A0038">
        <w:tc>
          <w:tcPr>
            <w:tcW w:w="9576" w:type="dxa"/>
          </w:tcPr>
          <w:p w:rsidR="007A0038" w:rsidRDefault="007A0038" w:rsidP="00A305F0">
            <w:pPr>
              <w:jc w:val="both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A305F0">
              <w:rPr>
                <w:sz w:val="28"/>
                <w:szCs w:val="28"/>
                <w:lang w:bidi="ar-IQ"/>
              </w:rPr>
              <w:t>creating</w:t>
            </w:r>
            <w:r w:rsidR="00C91EB9">
              <w:rPr>
                <w:sz w:val="28"/>
                <w:szCs w:val="28"/>
                <w:lang w:bidi="ar-IQ"/>
              </w:rPr>
              <w:t xml:space="preserve"> a virtual theatre</w:t>
            </w:r>
            <w:r w:rsidR="00C91EB9" w:rsidRPr="00C91EB9">
              <w:rPr>
                <w:sz w:val="28"/>
                <w:szCs w:val="28"/>
                <w:lang w:bidi="ar-IQ"/>
              </w:rPr>
              <w:t xml:space="preserve"> that helps students develop their skills and present</w:t>
            </w:r>
            <w:r w:rsidR="00C91EB9">
              <w:rPr>
                <w:sz w:val="28"/>
                <w:szCs w:val="28"/>
                <w:lang w:bidi="ar-IQ"/>
              </w:rPr>
              <w:t>ing theatre</w:t>
            </w:r>
            <w:r w:rsidR="00C91EB9" w:rsidRPr="00C91EB9">
              <w:rPr>
                <w:sz w:val="28"/>
                <w:szCs w:val="28"/>
                <w:lang w:bidi="ar-IQ"/>
              </w:rPr>
              <w:t xml:space="preserve"> performances drawn from the study material, in addition to </w:t>
            </w:r>
            <w:r w:rsidR="00A305F0">
              <w:rPr>
                <w:sz w:val="28"/>
                <w:szCs w:val="28"/>
                <w:lang w:bidi="ar-IQ"/>
              </w:rPr>
              <w:t>showing</w:t>
            </w:r>
            <w:r w:rsidR="00C91EB9" w:rsidRPr="00C91EB9">
              <w:rPr>
                <w:sz w:val="28"/>
                <w:szCs w:val="28"/>
                <w:lang w:bidi="ar-IQ"/>
              </w:rPr>
              <w:t xml:space="preserve"> some scenes from the plays taught </w:t>
            </w:r>
            <w:r w:rsidR="00C91EB9">
              <w:rPr>
                <w:sz w:val="28"/>
                <w:szCs w:val="28"/>
                <w:lang w:bidi="ar-IQ"/>
              </w:rPr>
              <w:t xml:space="preserve">during the academic year. </w:t>
            </w:r>
            <w:r w:rsidR="00C91EB9" w:rsidRPr="00C91EB9">
              <w:rPr>
                <w:sz w:val="28"/>
                <w:szCs w:val="28"/>
                <w:lang w:bidi="ar-IQ"/>
              </w:rPr>
              <w:t>(Data Show).</w:t>
            </w:r>
          </w:p>
        </w:tc>
      </w:tr>
      <w:tr w:rsidR="007A0038" w:rsidTr="007A0038">
        <w:tc>
          <w:tcPr>
            <w:tcW w:w="9576" w:type="dxa"/>
          </w:tcPr>
          <w:p w:rsidR="007A0038" w:rsidRDefault="007A0038" w:rsidP="00C91EB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C91EB9">
              <w:rPr>
                <w:sz w:val="28"/>
                <w:szCs w:val="28"/>
                <w:lang w:bidi="ar-IQ"/>
              </w:rPr>
              <w:t>English literature</w:t>
            </w:r>
            <w:r w:rsidR="00C535D5">
              <w:rPr>
                <w:sz w:val="28"/>
                <w:szCs w:val="28"/>
                <w:lang w:bidi="ar-IQ"/>
              </w:rPr>
              <w:t>.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C91EB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in the field of </w:t>
            </w:r>
            <w:r w:rsidR="00C91EB9">
              <w:rPr>
                <w:sz w:val="28"/>
                <w:szCs w:val="28"/>
                <w:lang w:bidi="ar-IQ"/>
              </w:rPr>
              <w:t xml:space="preserve">English drama. </w:t>
            </w:r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27C05"/>
    <w:rsid w:val="00010D25"/>
    <w:rsid w:val="00025541"/>
    <w:rsid w:val="00063594"/>
    <w:rsid w:val="00077FB3"/>
    <w:rsid w:val="000C6CE8"/>
    <w:rsid w:val="000E5EBD"/>
    <w:rsid w:val="000F6501"/>
    <w:rsid w:val="00100167"/>
    <w:rsid w:val="00106AD3"/>
    <w:rsid w:val="00140456"/>
    <w:rsid w:val="001B3DE4"/>
    <w:rsid w:val="001B5F8D"/>
    <w:rsid w:val="002444CC"/>
    <w:rsid w:val="00244890"/>
    <w:rsid w:val="002B7C04"/>
    <w:rsid w:val="00303724"/>
    <w:rsid w:val="00326EAA"/>
    <w:rsid w:val="003628DD"/>
    <w:rsid w:val="003C5376"/>
    <w:rsid w:val="00414CE6"/>
    <w:rsid w:val="00416687"/>
    <w:rsid w:val="00450A29"/>
    <w:rsid w:val="00455F43"/>
    <w:rsid w:val="004D4A44"/>
    <w:rsid w:val="00504C8C"/>
    <w:rsid w:val="0057145E"/>
    <w:rsid w:val="00573C37"/>
    <w:rsid w:val="0057781E"/>
    <w:rsid w:val="005B0F2A"/>
    <w:rsid w:val="005D4290"/>
    <w:rsid w:val="006006FD"/>
    <w:rsid w:val="006446D1"/>
    <w:rsid w:val="006720B5"/>
    <w:rsid w:val="00697792"/>
    <w:rsid w:val="006C3691"/>
    <w:rsid w:val="006C47A9"/>
    <w:rsid w:val="00733CF4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52AAC"/>
    <w:rsid w:val="008B4121"/>
    <w:rsid w:val="00907CCE"/>
    <w:rsid w:val="00913302"/>
    <w:rsid w:val="009300F3"/>
    <w:rsid w:val="00942D80"/>
    <w:rsid w:val="00954A62"/>
    <w:rsid w:val="009F52EA"/>
    <w:rsid w:val="00A277C0"/>
    <w:rsid w:val="00A305F0"/>
    <w:rsid w:val="00AB0D4C"/>
    <w:rsid w:val="00B05EE5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50876"/>
    <w:rsid w:val="00C535D5"/>
    <w:rsid w:val="00C64481"/>
    <w:rsid w:val="00C91EB9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41930"/>
    <w:rsid w:val="00E57BBB"/>
    <w:rsid w:val="00E75233"/>
    <w:rsid w:val="00E972B9"/>
    <w:rsid w:val="00EC04F4"/>
    <w:rsid w:val="00EC2DE1"/>
    <w:rsid w:val="00ED1102"/>
    <w:rsid w:val="00EF554B"/>
    <w:rsid w:val="00F043CB"/>
    <w:rsid w:val="00F10110"/>
    <w:rsid w:val="00F14F5F"/>
    <w:rsid w:val="00F3250D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56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91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C91EB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9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437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78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knote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desav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itchart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606D-77EA-406F-91D8-E1B6A618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1224</Words>
  <Characters>6978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14</cp:revision>
  <cp:lastPrinted>2020-12-22T22:01:00Z</cp:lastPrinted>
  <dcterms:created xsi:type="dcterms:W3CDTF">2022-09-28T17:21:00Z</dcterms:created>
  <dcterms:modified xsi:type="dcterms:W3CDTF">2024-09-18T21:24:00Z</dcterms:modified>
</cp:coreProperties>
</file>