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A27C9" w14:textId="77777777" w:rsidR="00063AD7" w:rsidRDefault="00063AD7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bookmarkStart w:id="0" w:name="_GoBack"/>
      <w:bookmarkEnd w:id="0"/>
      <w:r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14:paraId="1324F69B" w14:textId="77777777"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14:paraId="0C154EB6" w14:textId="77777777"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</w:p>
    <w:p w14:paraId="731104E5" w14:textId="77777777"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14:paraId="6EF5C3E5" w14:textId="77777777"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65690806" w14:textId="77777777" w:rsidR="00D355A3" w:rsidRPr="003C2E50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1DC30448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0965B450" w14:textId="77777777" w:rsidR="00D1550E" w:rsidRPr="00632561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63256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63256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63256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5D87FFDE" w14:textId="77777777"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14:paraId="11C50A4B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56FCCF4" w14:textId="77777777" w:rsidR="00807DE1" w:rsidRPr="00D9103A" w:rsidRDefault="00807DE1" w:rsidP="003C30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D16764B" w14:textId="08028FE2" w:rsidR="00807DE1" w:rsidRPr="00D9103A" w:rsidRDefault="000979CC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جامعة شط العرب </w:t>
            </w:r>
          </w:p>
        </w:tc>
      </w:tr>
      <w:tr w:rsidR="00D9103A" w:rsidRPr="00D9103A" w14:paraId="198AB232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F289A37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3B107F2" w14:textId="3B1DDEC3" w:rsidR="00807DE1" w:rsidRPr="00D9103A" w:rsidRDefault="000979CC" w:rsidP="000979C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كلية إدارة واقتصاد / قسم المحاسبة</w:t>
            </w:r>
            <w:r w:rsidR="000B68C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99360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14:paraId="6C5BC8FE" w14:textId="77777777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14:paraId="78E2F57D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5F0A7A2" w14:textId="1166E171" w:rsidR="00807DE1" w:rsidRPr="00D9103A" w:rsidRDefault="009C57D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حقوق الانسان</w:t>
            </w:r>
          </w:p>
        </w:tc>
      </w:tr>
      <w:tr w:rsidR="00230134" w:rsidRPr="00D9103A" w14:paraId="6347F67F" w14:textId="77777777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14:paraId="183A9BA2" w14:textId="77777777" w:rsidR="00230134" w:rsidRPr="00D9103A" w:rsidRDefault="00230134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B7143EF" w14:textId="610E5256" w:rsidR="00230134" w:rsidRDefault="000C0471" w:rsidP="00921D1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م. </w:t>
            </w:r>
            <w:r w:rsidR="000979C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م. </w:t>
            </w:r>
            <w:r w:rsidR="00921D1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ظافر حاتم حسين </w:t>
            </w:r>
          </w:p>
        </w:tc>
      </w:tr>
      <w:tr w:rsidR="00D9103A" w:rsidRPr="00D9103A" w14:paraId="739565B5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AC85BB3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372BBA4" w14:textId="77777777" w:rsidR="00807DE1" w:rsidRPr="00D9103A" w:rsidRDefault="0023013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وري</w:t>
            </w:r>
          </w:p>
        </w:tc>
      </w:tr>
      <w:tr w:rsidR="00D9103A" w:rsidRPr="00D9103A" w14:paraId="11793A94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56BB682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045667A" w14:textId="7CF0F89E"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الفصل </w:t>
            </w:r>
            <w:r w:rsidR="000C0471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الأول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/ 202</w:t>
            </w:r>
            <w:r w:rsidR="000979C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 202</w:t>
            </w:r>
            <w:r w:rsidR="000979C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D9103A" w:rsidRPr="00D9103A" w14:paraId="4365C096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2C8F496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25C20DF" w14:textId="2A003AD8" w:rsidR="00807DE1" w:rsidRPr="00D9103A" w:rsidRDefault="001E3F90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</w:tr>
      <w:tr w:rsidR="00D9103A" w:rsidRPr="00D9103A" w14:paraId="5D5B61B8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19A0F76" w14:textId="77777777" w:rsidR="00807DE1" w:rsidRPr="00D9103A" w:rsidRDefault="00807DE1" w:rsidP="003C30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E4FFAF4" w14:textId="23D81FBB" w:rsidR="00807DE1" w:rsidRPr="00D9103A" w:rsidRDefault="009C57DD" w:rsidP="0025055A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/202</w:t>
            </w:r>
            <w:r w:rsidR="000979C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D9103A" w:rsidRPr="00D9103A" w14:paraId="1B966C1C" w14:textId="77777777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15C0AC15" w14:textId="77777777" w:rsidR="00807DE1" w:rsidRPr="00D9103A" w:rsidRDefault="00807DE1" w:rsidP="003C30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14:paraId="305F2B61" w14:textId="77777777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74BE36C6" w14:textId="3E80B503" w:rsidR="00D9103A" w:rsidRPr="00230134" w:rsidRDefault="00D9103A" w:rsidP="009C57DD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1.</w:t>
            </w: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</w:r>
            <w:r w:rsidR="009C57DD" w:rsidRPr="009C57D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التوعية بالحقوق الأساسية</w:t>
            </w:r>
            <w:r w:rsidR="009C57DD" w:rsidRPr="009C57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: </w:t>
            </w:r>
            <w:r w:rsidR="009C57DD" w:rsidRPr="009C57D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تعريف الطلاب بالمفاهيم الأساسية لحقوق الإنسان، بما في ذلك الحقوق المدنية والسياسية، والحقوق الاقتصادية والاجتماعية والثقافية</w:t>
            </w:r>
            <w:r w:rsidR="009C57DD" w:rsidRPr="009C57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.</w:t>
            </w:r>
          </w:p>
          <w:p w14:paraId="40484A82" w14:textId="77777777"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5404CF47" w14:textId="77777777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4E0FED06" w14:textId="66C3C11B" w:rsidR="00807DE1" w:rsidRPr="00230134" w:rsidRDefault="0025055A" w:rsidP="009C57DD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</w:r>
            <w:r w:rsidR="009C57DD" w:rsidRPr="009C57D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فهم الإطار القانوني</w:t>
            </w:r>
            <w:r w:rsidR="009C57DD" w:rsidRPr="009C57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: </w:t>
            </w:r>
            <w:r w:rsidR="009C57DD" w:rsidRPr="009C57D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دراسة القوانين الوطنية والدولية التي تحمي حقوق الإنسان، مثل الإعلان العالمي لحقوق الإنسان، والاتفاقيات الدولية كالعهد الدولي للحقوق المدنية والسياسية، والعهد الدولي للحقوق الاقتصادية والاجتماعية والثقافية</w:t>
            </w:r>
            <w:r w:rsidR="004B184C" w:rsidRPr="004B184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.</w:t>
            </w:r>
          </w:p>
        </w:tc>
      </w:tr>
      <w:tr w:rsidR="00D9103A" w:rsidRPr="00D9103A" w14:paraId="65D4DD03" w14:textId="77777777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5790B74D" w14:textId="03457CD8" w:rsidR="00807DE1" w:rsidRPr="009C57DD" w:rsidRDefault="000C0471" w:rsidP="009C57DD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  <w:r w:rsidR="009C57DD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="009C57DD" w:rsidRPr="009C57D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تشجيع احترام الحقوق</w:t>
            </w:r>
            <w:r w:rsidR="009C57DD" w:rsidRPr="009C57D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: </w:t>
            </w:r>
            <w:r w:rsidR="009C57DD" w:rsidRPr="009C57D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تعزيز احترام حقوق الإنسان في المجتمع من خلال مناقشة أهمية الالتزام بالمعايير الأخلاقية والقيم الإنسانية</w:t>
            </w:r>
            <w:r w:rsidR="009C57DD" w:rsidRPr="009C57D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</w:tr>
      <w:tr w:rsidR="00D9103A" w:rsidRPr="00D9103A" w14:paraId="37B090CC" w14:textId="77777777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690D20CF" w14:textId="6A7CB6AA" w:rsidR="00632561" w:rsidRPr="00D9103A" w:rsidRDefault="00632561" w:rsidP="009C57DD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4</w:t>
            </w:r>
            <w:r w:rsidRPr="0063256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="009C57DD" w:rsidRPr="009C57D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تحليل الانتهاكات</w:t>
            </w:r>
            <w:r w:rsidR="009C57DD" w:rsidRPr="009C57D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: </w:t>
            </w:r>
            <w:r w:rsidR="009C57DD" w:rsidRPr="009C57D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تعريف الطلاب بأشكال الانتهاكات التي قد تحدث لحقوق الإنسان حول العالم، وتقديم أمثلة من قضايا دولية ومحلية</w:t>
            </w:r>
            <w:r w:rsidR="009C57DD" w:rsidRPr="009C57D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</w:tr>
      <w:tr w:rsidR="00D9103A" w:rsidRPr="00D9103A" w14:paraId="6ED8B5CF" w14:textId="77777777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01284BE4" w14:textId="2DC3B215" w:rsidR="009C57DD" w:rsidRPr="009C57DD" w:rsidRDefault="00632561" w:rsidP="009C57DD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5- </w:t>
            </w:r>
            <w:r w:rsidR="009C57DD" w:rsidRPr="009C57D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تعزيز المواطنة والمسؤولية</w:t>
            </w:r>
            <w:r w:rsidR="009C57DD" w:rsidRPr="009C57D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: </w:t>
            </w:r>
            <w:r w:rsidR="009C57DD" w:rsidRPr="009C57D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تشجيع الطلاب على فهم دورهم كمواطنين في المجتمع لتعزيز حقوق الإنسان والدفاع عنها</w:t>
            </w:r>
            <w:r w:rsidR="009C57DD" w:rsidRPr="009C57D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  <w:p w14:paraId="0BAFB5A8" w14:textId="6D2489B4" w:rsidR="00807DE1" w:rsidRPr="00D9103A" w:rsidRDefault="00807DE1" w:rsidP="009C57DD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5BF5DEB8" w14:textId="77777777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0AC3C6DB" w14:textId="77777777" w:rsidR="00807DE1" w:rsidRPr="00D9103A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14:paraId="13B06E64" w14:textId="4194AD47" w:rsidR="00285875" w:rsidRPr="00D9103A" w:rsidRDefault="00632561" w:rsidP="009C57DD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  <w:r w:rsidRPr="0063256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="009C57DD" w:rsidRPr="009C57D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التعرف على المؤسسات الدولية والمحلية</w:t>
            </w:r>
            <w:r w:rsidR="009C57DD" w:rsidRPr="009C57D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: </w:t>
            </w:r>
            <w:r w:rsidR="009C57DD" w:rsidRPr="009C57D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تعريف الطلاب بالمؤسسات التي تعمل على حماية حقوق الإنسان مثل الأمم المتحدة، ومجلس حقوق الإنسان، والمنظمات غير الحكومية</w:t>
            </w:r>
          </w:p>
          <w:p w14:paraId="7287B9F5" w14:textId="77777777" w:rsidR="00285875" w:rsidRPr="00D9103A" w:rsidRDefault="00285875" w:rsidP="00285875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</w:tbl>
    <w:p w14:paraId="026E1649" w14:textId="77777777"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14:paraId="0AD14609" w14:textId="77777777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14:paraId="54598F0A" w14:textId="77777777" w:rsidR="008A3F48" w:rsidRPr="00D9103A" w:rsidRDefault="008A3F48" w:rsidP="003C3092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D9103A" w:rsidRPr="00D9103A" w14:paraId="65DA214D" w14:textId="77777777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14:paraId="197871C2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أ- </w:t>
            </w:r>
            <w:r w:rsidR="00A7787A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الأهداف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المعرفية</w:t>
            </w:r>
          </w:p>
          <w:p w14:paraId="5D85E98D" w14:textId="3FCF2959" w:rsidR="009C57DD" w:rsidRPr="009C57DD" w:rsidRDefault="004B184C" w:rsidP="009C57DD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184C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9C57DD" w:rsidRPr="009C57DD">
              <w:rPr>
                <w:rFonts w:ascii="Cambria" w:hAnsi="Cambria"/>
                <w:b/>
                <w:bCs/>
                <w:sz w:val="28"/>
                <w:szCs w:val="28"/>
              </w:rPr>
              <w:t xml:space="preserve">  </w:t>
            </w:r>
            <w:r w:rsidR="009C57DD" w:rsidRPr="009C57DD">
              <w:rPr>
                <w:rFonts w:ascii="Cambria" w:hAnsi="Cambria"/>
                <w:b/>
                <w:bCs/>
                <w:sz w:val="28"/>
                <w:szCs w:val="28"/>
                <w:rtl/>
              </w:rPr>
              <w:t>معرفة المفاهيم الأساسية</w:t>
            </w:r>
            <w:r w:rsidR="009C57DD" w:rsidRPr="009C57DD">
              <w:rPr>
                <w:rFonts w:ascii="Cambria" w:hAnsi="Cambria"/>
                <w:b/>
                <w:bCs/>
                <w:sz w:val="28"/>
                <w:szCs w:val="28"/>
              </w:rPr>
              <w:t xml:space="preserve">: </w:t>
            </w:r>
            <w:r w:rsidR="009C57DD" w:rsidRPr="009C57DD">
              <w:rPr>
                <w:rFonts w:ascii="Cambria" w:hAnsi="Cambria"/>
                <w:b/>
                <w:bCs/>
                <w:sz w:val="28"/>
                <w:szCs w:val="28"/>
                <w:rtl/>
              </w:rPr>
              <w:t>فهم الطلاب لمفاهيم حقوق الإنسان الأساسية، مثل العدالة، والمساواة، والكرامة الإنسانية، والحرية</w:t>
            </w:r>
            <w:r w:rsidR="009C57DD" w:rsidRPr="009C57DD">
              <w:rPr>
                <w:rFonts w:ascii="Cambria" w:hAnsi="Cambria"/>
                <w:b/>
                <w:bCs/>
                <w:sz w:val="28"/>
                <w:szCs w:val="28"/>
              </w:rPr>
              <w:t>.</w:t>
            </w:r>
          </w:p>
          <w:p w14:paraId="755DA4C7" w14:textId="09721F37" w:rsidR="009C57DD" w:rsidRPr="009C57DD" w:rsidRDefault="009C57DD" w:rsidP="009C57DD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C57DD">
              <w:rPr>
                <w:rFonts w:ascii="Cambria" w:hAnsi="Cambria" w:cs="Times New Roman"/>
                <w:b/>
                <w:bCs/>
                <w:sz w:val="28"/>
                <w:szCs w:val="28"/>
              </w:rPr>
              <w:t xml:space="preserve">  </w:t>
            </w:r>
            <w:r w:rsidRPr="009C57DD">
              <w:rPr>
                <w:rFonts w:ascii="Cambria" w:hAnsi="Cambria" w:cs="Times New Roman"/>
                <w:b/>
                <w:bCs/>
                <w:sz w:val="28"/>
                <w:szCs w:val="28"/>
                <w:rtl/>
              </w:rPr>
              <w:t>التعرف على تاريخ حقوق الإنسان</w:t>
            </w:r>
            <w:r w:rsidRPr="009C57DD">
              <w:rPr>
                <w:rFonts w:ascii="Cambria" w:hAnsi="Cambria" w:cs="Times New Roman"/>
                <w:b/>
                <w:bCs/>
                <w:sz w:val="28"/>
                <w:szCs w:val="28"/>
              </w:rPr>
              <w:t xml:space="preserve">: </w:t>
            </w:r>
            <w:r w:rsidRPr="009C57DD">
              <w:rPr>
                <w:rFonts w:ascii="Cambria" w:hAnsi="Cambria" w:cs="Times New Roman"/>
                <w:b/>
                <w:bCs/>
                <w:sz w:val="28"/>
                <w:szCs w:val="28"/>
                <w:rtl/>
              </w:rPr>
              <w:t>دراسة تطور حقوق الإنسان عبر التاريخ، من العصور القديمة إلى الوقت الحاضر، وفهم كيفية ظهور وتطور مفهوم حقوق الإنسان عالميًا</w:t>
            </w:r>
            <w:r w:rsidRPr="009C57DD">
              <w:rPr>
                <w:rFonts w:ascii="Cambria" w:hAnsi="Cambria" w:cs="Times New Roman"/>
                <w:b/>
                <w:bCs/>
                <w:sz w:val="28"/>
                <w:szCs w:val="28"/>
              </w:rPr>
              <w:t>.</w:t>
            </w:r>
          </w:p>
          <w:p w14:paraId="24876F57" w14:textId="7A243953" w:rsidR="009C57DD" w:rsidRPr="009C57DD" w:rsidRDefault="009C57DD" w:rsidP="009C57DD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C57DD">
              <w:rPr>
                <w:rFonts w:ascii="Cambria" w:hAnsi="Cambria" w:cs="Times New Roman"/>
                <w:b/>
                <w:bCs/>
                <w:sz w:val="28"/>
                <w:szCs w:val="28"/>
              </w:rPr>
              <w:t xml:space="preserve">  </w:t>
            </w:r>
            <w:r w:rsidRPr="009C57DD">
              <w:rPr>
                <w:rFonts w:ascii="Cambria" w:hAnsi="Cambria" w:cs="Times New Roman"/>
                <w:b/>
                <w:bCs/>
                <w:sz w:val="28"/>
                <w:szCs w:val="28"/>
                <w:rtl/>
              </w:rPr>
              <w:t>الإلمام بالإعلانات والمعاهدات الدولية</w:t>
            </w:r>
            <w:r w:rsidRPr="009C57DD">
              <w:rPr>
                <w:rFonts w:ascii="Cambria" w:hAnsi="Cambria" w:cs="Times New Roman"/>
                <w:b/>
                <w:bCs/>
                <w:sz w:val="28"/>
                <w:szCs w:val="28"/>
              </w:rPr>
              <w:t xml:space="preserve">: </w:t>
            </w:r>
            <w:r w:rsidRPr="009C57DD">
              <w:rPr>
                <w:rFonts w:ascii="Cambria" w:hAnsi="Cambria" w:cs="Times New Roman"/>
                <w:b/>
                <w:bCs/>
                <w:sz w:val="28"/>
                <w:szCs w:val="28"/>
                <w:rtl/>
              </w:rPr>
              <w:t>التعرف على الوثائق الدولية الرئيسية مثل الإعلان العالمي لحقوق الإنسان، والمعاهدات المختلفة، وكيفية تأثيرها على الدول</w:t>
            </w:r>
            <w:r w:rsidRPr="009C57DD">
              <w:rPr>
                <w:rFonts w:ascii="Cambria" w:hAnsi="Cambria" w:cs="Times New Roman"/>
                <w:b/>
                <w:bCs/>
                <w:sz w:val="28"/>
                <w:szCs w:val="28"/>
              </w:rPr>
              <w:t>.</w:t>
            </w:r>
          </w:p>
          <w:p w14:paraId="7AC7189F" w14:textId="5AB815C5" w:rsidR="009C57DD" w:rsidRPr="009C57DD" w:rsidRDefault="009C57DD" w:rsidP="009C57DD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C57DD">
              <w:rPr>
                <w:rFonts w:ascii="Cambria" w:hAnsi="Cambria" w:cs="Times New Roman"/>
                <w:b/>
                <w:bCs/>
                <w:sz w:val="28"/>
                <w:szCs w:val="28"/>
              </w:rPr>
              <w:t xml:space="preserve">  </w:t>
            </w:r>
            <w:r w:rsidRPr="009C57DD">
              <w:rPr>
                <w:rFonts w:ascii="Cambria" w:hAnsi="Cambria" w:cs="Times New Roman"/>
                <w:b/>
                <w:bCs/>
                <w:sz w:val="28"/>
                <w:szCs w:val="28"/>
                <w:rtl/>
              </w:rPr>
              <w:t>فهم الحقوق المختلفة</w:t>
            </w:r>
            <w:r w:rsidRPr="009C57DD">
              <w:rPr>
                <w:rFonts w:ascii="Cambria" w:hAnsi="Cambria" w:cs="Times New Roman"/>
                <w:b/>
                <w:bCs/>
                <w:sz w:val="28"/>
                <w:szCs w:val="28"/>
              </w:rPr>
              <w:t xml:space="preserve">: </w:t>
            </w:r>
            <w:r w:rsidRPr="009C57DD">
              <w:rPr>
                <w:rFonts w:ascii="Cambria" w:hAnsi="Cambria" w:cs="Times New Roman"/>
                <w:b/>
                <w:bCs/>
                <w:sz w:val="28"/>
                <w:szCs w:val="28"/>
                <w:rtl/>
              </w:rPr>
              <w:t>تعلم الطلاب أنواع الحقوق، مثل الحقوق المدنية والسياسية، والحقوق الاقتصادية والاجتماعية والثقافية، والفرق بينها وأهميتها</w:t>
            </w:r>
            <w:r w:rsidRPr="009C57DD">
              <w:rPr>
                <w:rFonts w:ascii="Cambria" w:hAnsi="Cambria" w:cs="Times New Roman"/>
                <w:b/>
                <w:bCs/>
                <w:sz w:val="28"/>
                <w:szCs w:val="28"/>
              </w:rPr>
              <w:t>.</w:t>
            </w:r>
          </w:p>
          <w:p w14:paraId="53D3225D" w14:textId="3E159613" w:rsidR="008A3F48" w:rsidRPr="009C57DD" w:rsidRDefault="009C57DD" w:rsidP="009C57DD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C57DD">
              <w:rPr>
                <w:rFonts w:ascii="Cambria" w:hAnsi="Cambria" w:cs="Times New Roman"/>
                <w:b/>
                <w:bCs/>
                <w:sz w:val="28"/>
                <w:szCs w:val="28"/>
                <w:rtl/>
              </w:rPr>
              <w:t>دراسة النظم القانونية المتعلقة بحقوق الإنسان</w:t>
            </w:r>
            <w:r w:rsidRPr="009C57DD">
              <w:rPr>
                <w:rFonts w:ascii="Cambria" w:hAnsi="Cambria" w:cs="Times New Roman"/>
                <w:b/>
                <w:bCs/>
                <w:sz w:val="28"/>
                <w:szCs w:val="28"/>
              </w:rPr>
              <w:t xml:space="preserve">: </w:t>
            </w:r>
            <w:r w:rsidRPr="009C57DD">
              <w:rPr>
                <w:rFonts w:ascii="Cambria" w:hAnsi="Cambria" w:cs="Times New Roman"/>
                <w:b/>
                <w:bCs/>
                <w:sz w:val="28"/>
                <w:szCs w:val="28"/>
                <w:rtl/>
              </w:rPr>
              <w:t>فهم كيف تدمج النظم القانونية الوطنية والدولية قوانين حقوق الإنسان، وكيفية تطبيقها في البلدان المختلفة</w:t>
            </w:r>
            <w:r w:rsidRPr="009C57DD">
              <w:rPr>
                <w:rFonts w:ascii="Cambria" w:hAnsi="Cambria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D9103A" w:rsidRPr="00D9103A" w14:paraId="7C47DE7D" w14:textId="77777777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14:paraId="7C3C66CD" w14:textId="2A9DC218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="004B184C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- الأهداف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المهاراتية الخاصة بالمقرر</w:t>
            </w:r>
          </w:p>
          <w:p w14:paraId="1A673CCE" w14:textId="35082908" w:rsidR="009C57DD" w:rsidRPr="009C57DD" w:rsidRDefault="009C57DD" w:rsidP="009C57DD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C57DD">
              <w:rPr>
                <w:rFonts w:ascii="Cambria" w:hAnsi="Cambria" w:cs="Times New Roman"/>
                <w:b/>
                <w:bCs/>
                <w:sz w:val="28"/>
                <w:szCs w:val="28"/>
                <w:rtl/>
              </w:rPr>
              <w:t>تحليل القضايا</w:t>
            </w:r>
            <w:r w:rsidRPr="009C57DD">
              <w:rPr>
                <w:rFonts w:ascii="Cambria" w:hAnsi="Cambria" w:cs="Times New Roman"/>
                <w:b/>
                <w:bCs/>
                <w:sz w:val="28"/>
                <w:szCs w:val="28"/>
              </w:rPr>
              <w:t xml:space="preserve">: </w:t>
            </w:r>
            <w:r w:rsidRPr="009C57DD">
              <w:rPr>
                <w:rFonts w:ascii="Cambria" w:hAnsi="Cambria" w:cs="Times New Roman"/>
                <w:b/>
                <w:bCs/>
                <w:sz w:val="28"/>
                <w:szCs w:val="28"/>
                <w:rtl/>
              </w:rPr>
              <w:t>تطوير مهارات تحليلية لدى الطلاب لفهم وتقييم القضايا المتعلقة بحقوق الإنسان، والقدرة على التعرف على الانتهاكات وكيفية معالجتها</w:t>
            </w:r>
            <w:r w:rsidRPr="009C57DD">
              <w:rPr>
                <w:rFonts w:ascii="Cambria" w:hAnsi="Cambria" w:cs="Times New Roman"/>
                <w:b/>
                <w:bCs/>
                <w:sz w:val="28"/>
                <w:szCs w:val="28"/>
              </w:rPr>
              <w:t>.</w:t>
            </w:r>
          </w:p>
          <w:p w14:paraId="05947864" w14:textId="7EFFAB0D" w:rsidR="009C57DD" w:rsidRPr="009C57DD" w:rsidRDefault="009C57DD" w:rsidP="009C57DD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C57DD">
              <w:rPr>
                <w:rFonts w:ascii="Cambria" w:hAnsi="Cambria" w:cs="Times New Roman"/>
                <w:b/>
                <w:bCs/>
                <w:sz w:val="28"/>
                <w:szCs w:val="28"/>
              </w:rPr>
              <w:t xml:space="preserve">  </w:t>
            </w:r>
            <w:r w:rsidRPr="009C57DD">
              <w:rPr>
                <w:rFonts w:ascii="Cambria" w:hAnsi="Cambria" w:cs="Times New Roman"/>
                <w:b/>
                <w:bCs/>
                <w:sz w:val="28"/>
                <w:szCs w:val="28"/>
                <w:rtl/>
              </w:rPr>
              <w:t>التفكير النقدي</w:t>
            </w:r>
            <w:r w:rsidRPr="009C57DD">
              <w:rPr>
                <w:rFonts w:ascii="Cambria" w:hAnsi="Cambria" w:cs="Times New Roman"/>
                <w:b/>
                <w:bCs/>
                <w:sz w:val="28"/>
                <w:szCs w:val="28"/>
              </w:rPr>
              <w:t xml:space="preserve">: </w:t>
            </w:r>
            <w:r w:rsidRPr="009C57DD">
              <w:rPr>
                <w:rFonts w:ascii="Cambria" w:hAnsi="Cambria" w:cs="Times New Roman"/>
                <w:b/>
                <w:bCs/>
                <w:sz w:val="28"/>
                <w:szCs w:val="28"/>
                <w:rtl/>
              </w:rPr>
              <w:t>تعزيز مهارات التفكير النقدي لدى الطلاب من خلال مناقشة الحالات التي تتطلب نقد السياسات والممارسات المؤثرة على حقوق الإنسان</w:t>
            </w:r>
            <w:r w:rsidRPr="009C57DD">
              <w:rPr>
                <w:rFonts w:ascii="Cambria" w:hAnsi="Cambria" w:cs="Times New Roman"/>
                <w:b/>
                <w:bCs/>
                <w:sz w:val="28"/>
                <w:szCs w:val="28"/>
              </w:rPr>
              <w:t>.</w:t>
            </w:r>
          </w:p>
          <w:p w14:paraId="2BDB47BB" w14:textId="3152154C" w:rsidR="009C57DD" w:rsidRPr="009C57DD" w:rsidRDefault="009C57DD" w:rsidP="009C57DD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C57DD">
              <w:rPr>
                <w:rFonts w:ascii="Cambria" w:hAnsi="Cambria" w:cs="Times New Roman"/>
                <w:b/>
                <w:bCs/>
                <w:sz w:val="28"/>
                <w:szCs w:val="28"/>
                <w:rtl/>
              </w:rPr>
              <w:t>التواصل الفعّال</w:t>
            </w:r>
            <w:r w:rsidRPr="009C57DD">
              <w:rPr>
                <w:rFonts w:ascii="Cambria" w:hAnsi="Cambria" w:cs="Times New Roman"/>
                <w:b/>
                <w:bCs/>
                <w:sz w:val="28"/>
                <w:szCs w:val="28"/>
              </w:rPr>
              <w:t xml:space="preserve">: </w:t>
            </w:r>
            <w:r w:rsidRPr="009C57DD">
              <w:rPr>
                <w:rFonts w:ascii="Cambria" w:hAnsi="Cambria" w:cs="Times New Roman"/>
                <w:b/>
                <w:bCs/>
                <w:sz w:val="28"/>
                <w:szCs w:val="28"/>
                <w:rtl/>
              </w:rPr>
              <w:t>تنمية مهارات التواصل الكتابي والشفهي لدى الطلاب، ليتمكنوا من التعبير بوضوح ودقة حول قضايا حقوق الإنسان ومناقشتها مع الآخرين</w:t>
            </w:r>
            <w:r w:rsidRPr="009C57DD">
              <w:rPr>
                <w:rFonts w:ascii="Cambria" w:hAnsi="Cambria" w:cs="Times New Roman"/>
                <w:b/>
                <w:bCs/>
                <w:sz w:val="28"/>
                <w:szCs w:val="28"/>
              </w:rPr>
              <w:t>.</w:t>
            </w:r>
          </w:p>
          <w:p w14:paraId="165B9BA4" w14:textId="3507DCF3" w:rsidR="009C57DD" w:rsidRPr="009C57DD" w:rsidRDefault="009C57DD" w:rsidP="009C57DD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C57DD">
              <w:rPr>
                <w:rFonts w:ascii="Cambria" w:hAnsi="Cambria" w:cs="Times New Roman"/>
                <w:b/>
                <w:bCs/>
                <w:sz w:val="28"/>
                <w:szCs w:val="28"/>
              </w:rPr>
              <w:t xml:space="preserve">  </w:t>
            </w:r>
            <w:r w:rsidRPr="009C57DD">
              <w:rPr>
                <w:rFonts w:ascii="Cambria" w:hAnsi="Cambria" w:cs="Times New Roman"/>
                <w:b/>
                <w:bCs/>
                <w:sz w:val="28"/>
                <w:szCs w:val="28"/>
                <w:rtl/>
              </w:rPr>
              <w:t>القدرة على البحث</w:t>
            </w:r>
            <w:r w:rsidRPr="009C57DD">
              <w:rPr>
                <w:rFonts w:ascii="Cambria" w:hAnsi="Cambria" w:cs="Times New Roman"/>
                <w:b/>
                <w:bCs/>
                <w:sz w:val="28"/>
                <w:szCs w:val="28"/>
              </w:rPr>
              <w:t xml:space="preserve">: </w:t>
            </w:r>
            <w:r w:rsidRPr="009C57DD">
              <w:rPr>
                <w:rFonts w:ascii="Cambria" w:hAnsi="Cambria" w:cs="Times New Roman"/>
                <w:b/>
                <w:bCs/>
                <w:sz w:val="28"/>
                <w:szCs w:val="28"/>
                <w:rtl/>
              </w:rPr>
              <w:t>تحسين مهارات البحث العلمي لدى الطلاب، من خلال تكليفهم بإجراء أبحاث حول مواضيع متعلقة بحقوق الإنسان، واستعراض المصادر الموثوقة</w:t>
            </w:r>
            <w:r w:rsidRPr="009C57DD">
              <w:rPr>
                <w:rFonts w:ascii="Cambria" w:hAnsi="Cambria" w:cs="Times New Roman"/>
                <w:b/>
                <w:bCs/>
                <w:sz w:val="28"/>
                <w:szCs w:val="28"/>
              </w:rPr>
              <w:t>.</w:t>
            </w:r>
          </w:p>
          <w:p w14:paraId="4138B796" w14:textId="77777777" w:rsidR="008A3F48" w:rsidRDefault="008A3F48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53A7DA70" w14:textId="77777777" w:rsidR="009C57DD" w:rsidRPr="009C57DD" w:rsidRDefault="009C57DD" w:rsidP="009C57DD">
            <w:pP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  <w:p w14:paraId="1C22EB6A" w14:textId="77777777" w:rsidR="009C57DD" w:rsidRPr="009C57DD" w:rsidRDefault="009C57DD" w:rsidP="009C57DD">
            <w:pP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  <w:p w14:paraId="496329D0" w14:textId="4B0F0CE8" w:rsidR="009C57DD" w:rsidRPr="009C57DD" w:rsidRDefault="009C57DD" w:rsidP="009C57DD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</w:tr>
      <w:tr w:rsidR="00D9103A" w:rsidRPr="00D9103A" w14:paraId="6DE95693" w14:textId="77777777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14:paraId="6C2F4EA7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D9103A" w:rsidRPr="00D9103A" w14:paraId="2A93E238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2BAB33A0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61E83C18" w14:textId="77777777" w:rsidR="008A3F48" w:rsidRDefault="00B5216B" w:rsidP="003C3092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التعلم عن طريق المحاضرات الأسبوعية (حضوري) .</w:t>
            </w:r>
          </w:p>
          <w:p w14:paraId="25563CB0" w14:textId="366D82B7" w:rsidR="00B5216B" w:rsidRDefault="00B5216B" w:rsidP="0025055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فتح كلاس روم  خاص بمادة </w:t>
            </w:r>
            <w:r w:rsidR="009C57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حقوق الانسان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والتواصل مع الطلاب .</w:t>
            </w:r>
          </w:p>
          <w:p w14:paraId="7862E8DA" w14:textId="77777777" w:rsidR="00B5216B" w:rsidRPr="00B5216B" w:rsidRDefault="00B5216B" w:rsidP="003C3092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إجراء الامتحانات والاختبارات المفاجئة للطلاب حضوريا.</w:t>
            </w:r>
          </w:p>
          <w:p w14:paraId="058BE6E3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63255752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53579059" w14:textId="77777777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14:paraId="065A5ABC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D9103A" w:rsidRPr="00D9103A" w14:paraId="140D73CB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61498D0F" w14:textId="77777777" w:rsidR="008A3F48" w:rsidRDefault="00230134" w:rsidP="003C309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DB55369" w14:textId="77777777" w:rsidR="00230134" w:rsidRDefault="00230134" w:rsidP="003C309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14:paraId="104DD09E" w14:textId="77777777" w:rsidR="00230134" w:rsidRDefault="002B2106" w:rsidP="003C309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14:paraId="1448FF57" w14:textId="77777777" w:rsidR="002B2106" w:rsidRPr="00230134" w:rsidRDefault="002B2106" w:rsidP="003C309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14:paraId="4F785A16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5724E1A5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3CF1671C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07A5B1D5" w14:textId="77777777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14:paraId="631FE552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ج- </w:t>
            </w:r>
            <w:r w:rsidR="00A7787A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الأهداف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الوجدانية والقيمية</w:t>
            </w:r>
          </w:p>
          <w:p w14:paraId="59AD6BEE" w14:textId="5AB45355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ج1-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مشاركة الطالب في </w:t>
            </w:r>
            <w:r w:rsidR="004B184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المحاضرة.</w:t>
            </w:r>
          </w:p>
          <w:p w14:paraId="6D126DF0" w14:textId="094E6295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مشاركة الطالب في نشاطات </w:t>
            </w:r>
            <w:r w:rsidR="004B184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الكلية.</w:t>
            </w:r>
          </w:p>
          <w:p w14:paraId="77108047" w14:textId="76A9B382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ج3-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يصغي الطالب </w:t>
            </w:r>
            <w:r w:rsidR="00B225F8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إلى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شرح </w:t>
            </w:r>
            <w:r w:rsidR="004B184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المدرس.</w:t>
            </w:r>
          </w:p>
          <w:p w14:paraId="4F1619CE" w14:textId="3EB4225D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ج4</w:t>
            </w:r>
            <w:r w:rsidR="004B184C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- اهتمام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بالمحاضرة وتفاعله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1DE8D0F9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7F1D30E6" w14:textId="77777777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14:paraId="7AA3F5E4" w14:textId="77777777" w:rsidR="008A3F48" w:rsidRPr="00D9103A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D9103A" w:rsidRPr="00D9103A" w14:paraId="05F9921C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1DE9D82D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2F16EA20" w14:textId="77777777" w:rsidR="008A3F48" w:rsidRPr="00B225F8" w:rsidRDefault="00B225F8" w:rsidP="006D584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D584C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التفاعل الصفي بما تتضمنه من مهارات فرعية مثل: (التهيئة، التمهيد، استخدام الأسئلة، التعزيز، الصمت، الاحتواء والمتابعة، طرائق التدريس</w:t>
            </w:r>
            <w:r w:rsidR="006D584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)</w:t>
            </w:r>
          </w:p>
          <w:p w14:paraId="1D2094CF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5080766F" w14:textId="77777777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14:paraId="5266E588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D9103A" w:rsidRPr="00D9103A" w14:paraId="2A2D445E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6B4C6CF8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6DFD4E77" w14:textId="38597CD8" w:rsidR="008A3F48" w:rsidRPr="00D9103A" w:rsidRDefault="006D584C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الاختبارات هي من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أهم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وسائل التقييم في المؤسسات التعليمية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بالإضافة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إلى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التقويم المباشر بين المدرس </w:t>
            </w:r>
            <w:r w:rsidR="004B184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والطالب لأنها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تساعد المدرس على الوقوف عند نقاط الضعف وعند نقاط القوة في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أداء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4B184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عمله.</w:t>
            </w:r>
          </w:p>
          <w:p w14:paraId="29B82C7C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198F5143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3A3EFB54" w14:textId="77777777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14:paraId="25A49980" w14:textId="67E1597A" w:rsidR="008A3F48" w:rsidRPr="00D9103A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د - </w:t>
            </w:r>
            <w:r w:rsidR="004B184C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المهارات العامة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</w:t>
            </w:r>
            <w:r w:rsidR="00F64168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المنقولة </w:t>
            </w:r>
            <w:r w:rsidR="004B184C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(المهارات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="004B184C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الشخصي)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36A184B0" w14:textId="5C172BA8"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1-</w:t>
            </w:r>
            <w:r w:rsidR="00334A21" w:rsidRP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تنمية القدرات الذهنية للطالب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من خلال </w:t>
            </w:r>
            <w:r w:rsidR="004B184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المشاركة.</w:t>
            </w:r>
          </w:p>
          <w:p w14:paraId="6D6C2ED3" w14:textId="7FF2A6EA"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2-</w:t>
            </w:r>
            <w:r w:rsidR="00334A2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34A21" w:rsidRP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تنمية القدرات المهارية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للطالب من خلال الواجب </w:t>
            </w:r>
            <w:r w:rsidR="004B184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العملي.</w:t>
            </w:r>
          </w:p>
          <w:p w14:paraId="6A4D3B27" w14:textId="1AFA6BE0" w:rsidR="008A3F48" w:rsidRPr="00D9103A" w:rsidRDefault="008A3F48" w:rsidP="00334A21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3-</w:t>
            </w:r>
            <w:r w:rsidR="00334A2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التعامل مع وسائل</w:t>
            </w:r>
            <w:r w:rsidR="00334A21" w:rsidRP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4B184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التواصل على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شبكة </w:t>
            </w:r>
            <w:r w:rsidR="004B184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الانترنت.</w:t>
            </w:r>
          </w:p>
          <w:p w14:paraId="2FE33397" w14:textId="14093670"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4-   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التواصل مع الطلبة وحل مشاكلهم المتعلقة بالمادة عن طريق المقابلة </w:t>
            </w:r>
            <w:r w:rsidR="004B184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الشخصية.</w:t>
            </w:r>
          </w:p>
        </w:tc>
      </w:tr>
    </w:tbl>
    <w:p w14:paraId="1D3C8655" w14:textId="77777777"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60"/>
        <w:gridCol w:w="3924"/>
        <w:gridCol w:w="1440"/>
        <w:gridCol w:w="1724"/>
      </w:tblGrid>
      <w:tr w:rsidR="00D9103A" w:rsidRPr="00D9103A" w14:paraId="581AB2D7" w14:textId="77777777" w:rsidTr="00230134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14:paraId="35FA22ED" w14:textId="77777777" w:rsidR="007B21F5" w:rsidRPr="00D9103A" w:rsidRDefault="007B21F5" w:rsidP="003C3092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D9103A" w:rsidRPr="00D9103A" w14:paraId="4ABA70C9" w14:textId="77777777" w:rsidTr="00230134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14:paraId="134BCCA8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F707BF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F1057F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016CD48C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722B88E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A0EF42F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9C57DD" w:rsidRPr="00D9103A" w14:paraId="1A06752B" w14:textId="77777777" w:rsidTr="00230134">
        <w:trPr>
          <w:trHeight w:val="399"/>
        </w:trPr>
        <w:tc>
          <w:tcPr>
            <w:tcW w:w="992" w:type="dxa"/>
            <w:shd w:val="clear" w:color="auto" w:fill="auto"/>
            <w:vAlign w:val="center"/>
          </w:tcPr>
          <w:p w14:paraId="6D85B452" w14:textId="77777777" w:rsidR="009C57DD" w:rsidRPr="00D9103A" w:rsidRDefault="009C57DD" w:rsidP="009C57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39DCF" w14:textId="781BF2B0" w:rsidR="009C57DD" w:rsidRPr="00D9103A" w:rsidRDefault="009C57DD" w:rsidP="009C57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A9D6F5" w14:textId="77777777" w:rsidR="009C57DD" w:rsidRPr="00DC6538" w:rsidRDefault="009C57DD" w:rsidP="009C57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5BA836CA" w14:textId="6E1DACAF" w:rsidR="009C57DD" w:rsidRPr="009C57DD" w:rsidRDefault="009C57DD" w:rsidP="009C57DD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 w:rsidRPr="009C57DD">
              <w:rPr>
                <w:rFonts w:hint="cs"/>
                <w:b/>
                <w:bCs/>
                <w:sz w:val="40"/>
                <w:szCs w:val="40"/>
                <w:rtl/>
              </w:rPr>
              <w:t xml:space="preserve">الحقوق والحريات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F4ACFA7" w14:textId="77777777" w:rsidR="009C57DD" w:rsidRDefault="009C57DD" w:rsidP="009C57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540D2590" w14:textId="77777777" w:rsidR="009C57DD" w:rsidRDefault="009C57DD" w:rsidP="009C57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1766F4BC" w14:textId="77777777" w:rsidR="009C57DD" w:rsidRDefault="009C57DD" w:rsidP="009C57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  <w:p w14:paraId="63C78798" w14:textId="77777777" w:rsidR="009C57DD" w:rsidRDefault="009C57DD" w:rsidP="009C57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78A9AE01" w14:textId="77777777" w:rsidR="009C57DD" w:rsidRPr="00DF400E" w:rsidRDefault="009C57DD" w:rsidP="009C57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208549C3" w14:textId="77777777" w:rsidR="009C57DD" w:rsidRDefault="009C57DD" w:rsidP="009C57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346B78CF" w14:textId="77777777" w:rsidR="009C57DD" w:rsidRPr="00D9103A" w:rsidRDefault="009C57DD" w:rsidP="009C57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9C57DD" w:rsidRPr="00D9103A" w14:paraId="2C34EADC" w14:textId="77777777" w:rsidTr="00230134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14:paraId="04C9AF8B" w14:textId="77777777" w:rsidR="009C57DD" w:rsidRPr="00D9103A" w:rsidRDefault="009C57DD" w:rsidP="009C57DD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600E75" w14:textId="4FE1A5E3" w:rsidR="009C57DD" w:rsidRPr="00B23E51" w:rsidRDefault="009C57DD" w:rsidP="009C57DD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1789BA" w14:textId="77777777" w:rsidR="009C57DD" w:rsidRPr="00D9103A" w:rsidRDefault="009C57DD" w:rsidP="009C57DD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2A0B7BA3" w14:textId="078985BC" w:rsidR="009C57DD" w:rsidRPr="00DC6538" w:rsidRDefault="00895A5C" w:rsidP="009C57D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حقوق الانسان في التاريخ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92F89B" w14:textId="77777777" w:rsidR="009C57DD" w:rsidRPr="00230134" w:rsidRDefault="009C57DD" w:rsidP="009C57DD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4258045C" w14:textId="77777777" w:rsidR="009C57DD" w:rsidRPr="00230134" w:rsidRDefault="009C57DD" w:rsidP="009C57DD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45AC2426" w14:textId="77777777" w:rsidR="009C57DD" w:rsidRPr="00D9103A" w:rsidRDefault="009C57DD" w:rsidP="009C57DD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7F3A0C4" w14:textId="77777777" w:rsidR="009C57DD" w:rsidRDefault="009C57DD" w:rsidP="009C57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86B6CAC" w14:textId="77777777" w:rsidR="009C57DD" w:rsidRPr="00D9103A" w:rsidRDefault="009C57DD" w:rsidP="009C57DD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9C57DD" w:rsidRPr="00D9103A" w14:paraId="55ACFF58" w14:textId="77777777" w:rsidTr="00230134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14:paraId="0522D4BD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80FD5" w14:textId="5D47AFE4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94288E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7DE4C90B" w14:textId="5E8B2B77" w:rsidR="009C57DD" w:rsidRPr="00DC6538" w:rsidRDefault="00895A5C" w:rsidP="009C57D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حقوق الانسان المدنية والإنسانية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D0195C5" w14:textId="77777777" w:rsidR="009C57DD" w:rsidRPr="00230134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50DB7A43" w14:textId="77777777" w:rsidR="009C57DD" w:rsidRPr="00230134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0EEE3210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3033B7E" w14:textId="77777777" w:rsidR="009C57DD" w:rsidRDefault="009C57DD" w:rsidP="009C57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E0E4D02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9C57DD" w:rsidRPr="00D9103A" w14:paraId="65C0AFF2" w14:textId="77777777" w:rsidTr="00230134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14:paraId="68CCC6F5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F985BD" w14:textId="31372252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8C6A3F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6AD4AA68" w14:textId="65CF6429" w:rsidR="009C57DD" w:rsidRPr="00DC6538" w:rsidRDefault="00895A5C" w:rsidP="009C57D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حقوق الانسان والقانون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9A4878" w14:textId="77777777" w:rsidR="009C57DD" w:rsidRPr="00230134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68DB2AFD" w14:textId="77777777" w:rsidR="009C57DD" w:rsidRPr="00230134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3B0D0E71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EEFD96B" w14:textId="77777777" w:rsidR="009C57DD" w:rsidRDefault="009C57DD" w:rsidP="009C57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274CBF1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9C57DD" w:rsidRPr="00D9103A" w14:paraId="18189FA3" w14:textId="77777777" w:rsidTr="00230134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14:paraId="2C2AB720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002CA" w14:textId="60C32A5D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37FA1D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608318C1" w14:textId="17BF8181" w:rsidR="009C57DD" w:rsidRPr="00DC6538" w:rsidRDefault="00895A5C" w:rsidP="009C57D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التشريعات والاتفاقيات الدولية وحقوق الانسان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59855F" w14:textId="77777777" w:rsidR="009C57DD" w:rsidRPr="00230134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255E5E83" w14:textId="77777777" w:rsidR="009C57DD" w:rsidRPr="00230134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305C88A1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8F25570" w14:textId="77777777" w:rsidR="009C57DD" w:rsidRDefault="009C57DD" w:rsidP="009C57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33C4986F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9C57DD" w:rsidRPr="00D9103A" w14:paraId="2D596459" w14:textId="77777777" w:rsidTr="00230134">
        <w:trPr>
          <w:trHeight w:val="323"/>
        </w:trPr>
        <w:tc>
          <w:tcPr>
            <w:tcW w:w="992" w:type="dxa"/>
            <w:shd w:val="clear" w:color="auto" w:fill="auto"/>
            <w:vAlign w:val="center"/>
          </w:tcPr>
          <w:p w14:paraId="03B0E45E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35ADCF" w14:textId="54161DBC" w:rsidR="009C57DD" w:rsidRPr="001E3F90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59B8DE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2F15C7E2" w14:textId="7CAF6E63" w:rsidR="009C57DD" w:rsidRPr="00DC6538" w:rsidRDefault="00895A5C" w:rsidP="009C57D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حقوق الانسان نظرة الى المستقبل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A1FB85" w14:textId="77777777" w:rsidR="009C57DD" w:rsidRPr="00230134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6E3B1606" w14:textId="77777777" w:rsidR="009C57DD" w:rsidRPr="00230134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6BC8D5FE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2C66E2F" w14:textId="77777777" w:rsidR="009C57DD" w:rsidRDefault="009C57DD" w:rsidP="009C57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617DACC1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9C57DD" w:rsidRPr="00D9103A" w14:paraId="162DCD42" w14:textId="77777777" w:rsidTr="00230134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14:paraId="596B63F3" w14:textId="77777777" w:rsidR="009C57DD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14:paraId="07E65545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61F270" w14:textId="6F7F9474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9E7946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7C9F29F3" w14:textId="3AE5BEB8" w:rsidR="009C57DD" w:rsidRPr="00DC6538" w:rsidRDefault="00895A5C" w:rsidP="009C57D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المبادئ الأساسية الديمقراطية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193FF9" w14:textId="77777777" w:rsidR="009C57DD" w:rsidRPr="00230134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40B7EE20" w14:textId="77777777" w:rsidR="009C57DD" w:rsidRPr="00230134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6B372414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D70127F" w14:textId="77777777" w:rsidR="009C57DD" w:rsidRDefault="009C57DD" w:rsidP="009C57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F82561A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9C57DD" w:rsidRPr="00D9103A" w14:paraId="35211A75" w14:textId="77777777" w:rsidTr="00230134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14:paraId="76281E16" w14:textId="77777777" w:rsidR="009C57DD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72C46" w14:textId="33847D8D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0A640E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1484666F" w14:textId="42A9FBBF" w:rsidR="009C57DD" w:rsidRPr="00845C58" w:rsidRDefault="00895A5C" w:rsidP="009C57D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الحقوق والحريات العامة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5A5B42" w14:textId="77777777" w:rsidR="009C57DD" w:rsidRPr="00230134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436BCFE3" w14:textId="77777777" w:rsidR="009C57DD" w:rsidRPr="00230134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1A131A4C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9E49F7D" w14:textId="77777777" w:rsidR="009C57DD" w:rsidRDefault="009C57DD" w:rsidP="009C57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2C75C00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9C57DD" w:rsidRPr="00D9103A" w14:paraId="2458AE01" w14:textId="77777777" w:rsidTr="00230134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14:paraId="5200C5A9" w14:textId="77777777" w:rsidR="009C57DD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BB5FF" w14:textId="08040AF9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71A3B3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40D07379" w14:textId="0B281A63" w:rsidR="009C57DD" w:rsidRPr="00DC6538" w:rsidRDefault="00895A5C" w:rsidP="009C57D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حرية التنقل </w:t>
            </w:r>
            <w: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حرية العقيدة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EAAF78" w14:textId="77777777" w:rsidR="009C57DD" w:rsidRPr="00230134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215A3F26" w14:textId="77777777" w:rsidR="009C57DD" w:rsidRPr="00230134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1E356342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12D9546" w14:textId="77777777" w:rsidR="009C57DD" w:rsidRDefault="009C57DD" w:rsidP="009C57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4CC45E0B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9C57DD" w:rsidRPr="00D9103A" w14:paraId="6BF1A3FA" w14:textId="77777777" w:rsidTr="00230134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14:paraId="791831C7" w14:textId="77777777" w:rsidR="009C57DD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العاشر</w:t>
            </w:r>
          </w:p>
          <w:p w14:paraId="303AA232" w14:textId="77777777" w:rsidR="009C57DD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6D183A" w14:textId="22D7B078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474E85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1FA737F2" w14:textId="0A05E4C8" w:rsidR="009C57DD" w:rsidRPr="00DC6538" w:rsidRDefault="00895A5C" w:rsidP="009C57D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حرية التعبير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D1A0173" w14:textId="77777777" w:rsidR="009C57DD" w:rsidRPr="00230134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19B67E02" w14:textId="77777777" w:rsidR="009C57DD" w:rsidRPr="00230134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090CD57E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C66F02E" w14:textId="77777777" w:rsidR="009C57DD" w:rsidRDefault="009C57DD" w:rsidP="009C57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2418F166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9C57DD" w:rsidRPr="00D9103A" w14:paraId="2D7FEFF9" w14:textId="77777777" w:rsidTr="00230134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14:paraId="302CAA6D" w14:textId="77777777" w:rsidR="009C57DD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  <w:p w14:paraId="3C92F422" w14:textId="77777777" w:rsidR="009C57DD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ACA2B4" w14:textId="6BC303D9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EAB1E0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0810A44B" w14:textId="186B8F9F" w:rsidR="009C57DD" w:rsidRPr="00DC6538" w:rsidRDefault="00895A5C" w:rsidP="009C57DD">
            <w:pPr>
              <w:tabs>
                <w:tab w:val="left" w:pos="963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حرية العمل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7B8C38" w14:textId="77777777" w:rsidR="009C57DD" w:rsidRPr="00230134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7BBEF1F1" w14:textId="77777777" w:rsidR="009C57DD" w:rsidRPr="00230134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6754B431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791BB1B" w14:textId="77777777" w:rsidR="009C57DD" w:rsidRDefault="009C57DD" w:rsidP="009C57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6CC3C596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9C57DD" w:rsidRPr="00D9103A" w14:paraId="2AE07ECF" w14:textId="77777777" w:rsidTr="00230134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2025ED43" w14:textId="77777777" w:rsidR="009C57DD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BF9F4" w14:textId="0A098C4D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8104F1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38A782B1" w14:textId="742C8136" w:rsidR="009C57DD" w:rsidRPr="00DC6538" w:rsidRDefault="00895A5C" w:rsidP="009C57D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حرية الاضراب</w:t>
            </w:r>
            <w:r w:rsidR="009C57DD" w:rsidRPr="002E200E">
              <w:rPr>
                <w:rFonts w:eastAsia="Calibri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="009C57D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C57DD"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D4DA4C8" w14:textId="77777777" w:rsidR="009C57DD" w:rsidRPr="00230134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76B75662" w14:textId="77777777" w:rsidR="009C57DD" w:rsidRPr="00230134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7279E39C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91DDB2C" w14:textId="77777777" w:rsidR="009C57DD" w:rsidRDefault="009C57DD" w:rsidP="009C57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196DF86F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9C57DD" w:rsidRPr="00D9103A" w14:paraId="0E944D3D" w14:textId="77777777" w:rsidTr="00230134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14:paraId="016DA5CB" w14:textId="77777777" w:rsidR="009C57DD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14:paraId="667E0102" w14:textId="77777777" w:rsidR="009C57DD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F9A6A3" w14:textId="704AA620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7A724A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427F47C4" w14:textId="4D911077" w:rsidR="009C57DD" w:rsidRPr="00DC6538" w:rsidRDefault="00895A5C" w:rsidP="009C57D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حرية التأسيس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F0FD9A" w14:textId="77777777" w:rsidR="009C57DD" w:rsidRPr="00230134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633DB6CA" w14:textId="77777777" w:rsidR="009C57DD" w:rsidRPr="00230134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519A45EA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678F661" w14:textId="77777777" w:rsidR="009C57DD" w:rsidRDefault="009C57DD" w:rsidP="009C57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990AEF3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9C57DD" w:rsidRPr="00D9103A" w14:paraId="021E988B" w14:textId="77777777" w:rsidTr="00230134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14:paraId="6A63D009" w14:textId="77777777" w:rsidR="009C57DD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0CFED" w14:textId="32D92F41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A564BA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65162529" w14:textId="3C9B7124" w:rsidR="009C57DD" w:rsidRPr="00DC6538" w:rsidRDefault="00895A5C" w:rsidP="009C57D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ضمانات الحرية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D9C7DD3" w14:textId="77777777" w:rsidR="009C57DD" w:rsidRPr="00230134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1793B8A9" w14:textId="77777777" w:rsidR="009C57DD" w:rsidRPr="00230134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191FD6EE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5853064" w14:textId="77777777" w:rsidR="009C57DD" w:rsidRDefault="009C57DD" w:rsidP="009C57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119E548E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9C57DD" w:rsidRPr="00D9103A" w14:paraId="23402DE2" w14:textId="77777777" w:rsidTr="00230134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14:paraId="6ACEAE83" w14:textId="77777777" w:rsidR="009C57DD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09C344" w14:textId="1F4414DA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94D2DC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5B69FC84" w14:textId="4FB53FD9" w:rsidR="009C57DD" w:rsidRPr="00DC6538" w:rsidRDefault="00895A5C" w:rsidP="009C57D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العلاقة بين الديمقراطية والحريات العامة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092F72" w14:textId="77777777" w:rsidR="009C57DD" w:rsidRPr="00230134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576DD392" w14:textId="77777777" w:rsidR="009C57DD" w:rsidRPr="00230134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2B5A79DB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9019D07" w14:textId="77777777" w:rsidR="009C57DD" w:rsidRDefault="009C57DD" w:rsidP="009C57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DF1E08B" w14:textId="77777777" w:rsidR="009C57DD" w:rsidRPr="00D9103A" w:rsidRDefault="009C57DD" w:rsidP="009C57D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</w:tbl>
    <w:p w14:paraId="702CF477" w14:textId="77777777"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9918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3618"/>
        <w:gridCol w:w="3973"/>
        <w:gridCol w:w="1162"/>
      </w:tblGrid>
      <w:tr w:rsidR="00D9103A" w:rsidRPr="00D9103A" w14:paraId="570298CB" w14:textId="77777777" w:rsidTr="00F84606">
        <w:trPr>
          <w:gridAfter w:val="1"/>
          <w:wAfter w:w="1162" w:type="dxa"/>
          <w:trHeight w:val="389"/>
        </w:trPr>
        <w:tc>
          <w:tcPr>
            <w:tcW w:w="8756" w:type="dxa"/>
            <w:gridSpan w:val="3"/>
            <w:shd w:val="clear" w:color="auto" w:fill="auto"/>
            <w:vAlign w:val="center"/>
          </w:tcPr>
          <w:p w14:paraId="07AB705F" w14:textId="77777777" w:rsidR="00F80574" w:rsidRPr="00D9103A" w:rsidRDefault="00F80574" w:rsidP="003C3092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D9103A" w:rsidRPr="00D9103A" w14:paraId="1320F014" w14:textId="77777777" w:rsidTr="00F84606">
        <w:trPr>
          <w:gridBefore w:val="1"/>
          <w:wBefore w:w="1165" w:type="dxa"/>
          <w:trHeight w:val="957"/>
        </w:trPr>
        <w:tc>
          <w:tcPr>
            <w:tcW w:w="3618" w:type="dxa"/>
            <w:shd w:val="clear" w:color="auto" w:fill="auto"/>
            <w:vAlign w:val="center"/>
          </w:tcPr>
          <w:p w14:paraId="19AC8B00" w14:textId="77777777" w:rsidR="00F80574" w:rsidRPr="00D9103A" w:rsidRDefault="00221F12" w:rsidP="003C30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14:paraId="0B5D3E05" w14:textId="6BC210DA" w:rsidR="00F80574" w:rsidRPr="0087444D" w:rsidRDefault="00895A5C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حقوق الانسان والديمقراطية /د.ماهر صالح علاوي الجبوري</w:t>
            </w:r>
          </w:p>
        </w:tc>
      </w:tr>
      <w:tr w:rsidR="00D9103A" w:rsidRPr="00D9103A" w14:paraId="2A2B4749" w14:textId="77777777" w:rsidTr="00F84606">
        <w:trPr>
          <w:gridBefore w:val="1"/>
          <w:wBefore w:w="1165" w:type="dxa"/>
          <w:trHeight w:val="583"/>
        </w:trPr>
        <w:tc>
          <w:tcPr>
            <w:tcW w:w="3618" w:type="dxa"/>
            <w:shd w:val="clear" w:color="auto" w:fill="auto"/>
            <w:vAlign w:val="center"/>
          </w:tcPr>
          <w:p w14:paraId="71A6F3D3" w14:textId="77777777" w:rsidR="00F80574" w:rsidRPr="00D9103A" w:rsidRDefault="00221F12" w:rsidP="003C30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14:paraId="5FBB2946" w14:textId="68A00353" w:rsidR="00DF400E" w:rsidRPr="00493D01" w:rsidRDefault="00895A5C" w:rsidP="000A6E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حقوق الانسان والديمقراطية /د.ماهر صالح علاوي الجبوري</w:t>
            </w:r>
          </w:p>
        </w:tc>
      </w:tr>
      <w:tr w:rsidR="00D9103A" w:rsidRPr="00D9103A" w14:paraId="645BF146" w14:textId="77777777" w:rsidTr="00F84606">
        <w:trPr>
          <w:gridBefore w:val="1"/>
          <w:wBefore w:w="1165" w:type="dxa"/>
          <w:trHeight w:val="1017"/>
        </w:trPr>
        <w:tc>
          <w:tcPr>
            <w:tcW w:w="3618" w:type="dxa"/>
            <w:shd w:val="clear" w:color="auto" w:fill="auto"/>
            <w:vAlign w:val="center"/>
          </w:tcPr>
          <w:p w14:paraId="595A81BA" w14:textId="261BE1F5" w:rsidR="00F80574" w:rsidRPr="00D9103A" w:rsidRDefault="00221F12" w:rsidP="003C309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الكتب والمراجع التي يوصى بها (المجلات </w:t>
            </w:r>
            <w:r w:rsidR="002E200E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العلمية، التقارير</w:t>
            </w:r>
            <w:r w:rsidR="002E200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14:paraId="3DCC5EC1" w14:textId="25C38538" w:rsidR="00F96546" w:rsidRPr="0087444D" w:rsidRDefault="00F96546" w:rsidP="00DC6538">
            <w:pPr>
              <w:pStyle w:val="a8"/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9103A" w:rsidRPr="00D9103A" w14:paraId="33A6FF08" w14:textId="77777777" w:rsidTr="00F84606">
        <w:trPr>
          <w:gridBefore w:val="1"/>
          <w:wBefore w:w="1165" w:type="dxa"/>
          <w:trHeight w:val="1017"/>
        </w:trPr>
        <w:tc>
          <w:tcPr>
            <w:tcW w:w="3618" w:type="dxa"/>
            <w:shd w:val="clear" w:color="auto" w:fill="auto"/>
            <w:vAlign w:val="center"/>
          </w:tcPr>
          <w:p w14:paraId="3643E684" w14:textId="0465A69E" w:rsidR="00221F12" w:rsidRPr="00D9103A" w:rsidRDefault="00221F12" w:rsidP="003C309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المراجع </w:t>
            </w:r>
            <w:r w:rsidR="002E200E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الالكترونية، مواقع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الانترنيت ،.....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14:paraId="256520C5" w14:textId="36B1AD22" w:rsidR="00F96546" w:rsidRPr="00F96546" w:rsidRDefault="00F96546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14:paraId="2892AB1A" w14:textId="77777777" w:rsidR="00F80574" w:rsidRPr="00D9103A" w:rsidRDefault="00F8057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9103A" w:rsidRPr="00D9103A" w14:paraId="2233E79F" w14:textId="77777777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14:paraId="1DBACC14" w14:textId="77777777" w:rsidR="00F80574" w:rsidRPr="00D9103A" w:rsidRDefault="00221F12" w:rsidP="003C3092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D9103A" w:rsidRPr="00D9103A" w14:paraId="693779C0" w14:textId="77777777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14:paraId="3C4975C2" w14:textId="168941F1" w:rsidR="00221F12" w:rsidRPr="00D9103A" w:rsidRDefault="00F96546" w:rsidP="00DC6538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9654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التواصل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المستمر </w:t>
            </w:r>
            <w:r w:rsidRPr="00F9654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في تطوير المنهج اعتمادا على الإصدارات الحديثة من الكتب والمراجع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والدوريات المتعلقة </w:t>
            </w:r>
            <w:r w:rsidR="00DC653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بعلم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</w:t>
            </w:r>
            <w:r w:rsidR="00493D0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قانون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F8460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وفروعها.</w:t>
            </w:r>
          </w:p>
        </w:tc>
      </w:tr>
    </w:tbl>
    <w:p w14:paraId="6EE94652" w14:textId="77777777" w:rsidR="00C969BB" w:rsidRPr="00C969BB" w:rsidRDefault="00C969BB" w:rsidP="00C969BB">
      <w:pPr>
        <w:spacing w:after="240" w:line="276" w:lineRule="auto"/>
        <w:rPr>
          <w:b/>
          <w:bCs/>
          <w:sz w:val="32"/>
          <w:szCs w:val="32"/>
          <w:lang w:bidi="ar-IQ"/>
        </w:rPr>
      </w:pPr>
      <w:r w:rsidRPr="00C969BB">
        <w:rPr>
          <w:rFonts w:hint="cs"/>
          <w:b/>
          <w:bCs/>
          <w:sz w:val="32"/>
          <w:szCs w:val="32"/>
          <w:rtl/>
          <w:lang w:bidi="ar-IQ"/>
        </w:rPr>
        <w:t xml:space="preserve">      توقيع الأستاذ                                                             توقيع رئيس القسم</w:t>
      </w:r>
    </w:p>
    <w:p w14:paraId="063BAE08" w14:textId="0A97C1E0" w:rsidR="00C969BB" w:rsidRPr="00C969BB" w:rsidRDefault="00C969BB" w:rsidP="00C969BB">
      <w:pPr>
        <w:spacing w:after="240" w:line="276" w:lineRule="auto"/>
        <w:rPr>
          <w:b/>
          <w:bCs/>
          <w:sz w:val="32"/>
          <w:szCs w:val="32"/>
          <w:rtl/>
          <w:lang w:bidi="ar-IQ"/>
        </w:rPr>
      </w:pPr>
      <w:r w:rsidRPr="00C969BB">
        <w:rPr>
          <w:rFonts w:hint="cs"/>
          <w:b/>
          <w:bCs/>
          <w:sz w:val="32"/>
          <w:szCs w:val="32"/>
          <w:rtl/>
          <w:lang w:bidi="ar-IQ"/>
        </w:rPr>
        <w:t xml:space="preserve">م.م. </w:t>
      </w:r>
      <w:r w:rsidR="00921D1A">
        <w:rPr>
          <w:rFonts w:hint="cs"/>
          <w:b/>
          <w:bCs/>
          <w:sz w:val="32"/>
          <w:szCs w:val="32"/>
          <w:rtl/>
          <w:lang w:bidi="ar-IQ"/>
        </w:rPr>
        <w:t xml:space="preserve">ظافر حاتم حسين </w:t>
      </w:r>
      <w:r w:rsidRPr="00C969BB"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ا.م.د </w:t>
      </w:r>
      <w:r w:rsidR="001E3F90">
        <w:rPr>
          <w:rFonts w:hint="cs"/>
          <w:b/>
          <w:bCs/>
          <w:sz w:val="32"/>
          <w:szCs w:val="32"/>
          <w:rtl/>
          <w:lang w:bidi="ar-IQ"/>
        </w:rPr>
        <w:t xml:space="preserve">عبد </w:t>
      </w:r>
      <w:r w:rsidRPr="00C969BB">
        <w:rPr>
          <w:rFonts w:hint="cs"/>
          <w:b/>
          <w:bCs/>
          <w:sz w:val="32"/>
          <w:szCs w:val="32"/>
          <w:rtl/>
          <w:lang w:bidi="ar-IQ"/>
        </w:rPr>
        <w:t>الكريم عبد الغني</w:t>
      </w:r>
    </w:p>
    <w:p w14:paraId="1046B8A2" w14:textId="77777777"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9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CBE5A" w14:textId="77777777" w:rsidR="00475C85" w:rsidRDefault="00475C85">
      <w:r>
        <w:separator/>
      </w:r>
    </w:p>
  </w:endnote>
  <w:endnote w:type="continuationSeparator" w:id="0">
    <w:p w14:paraId="20B795A0" w14:textId="77777777" w:rsidR="00475C85" w:rsidRDefault="0047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F93706" w14:paraId="3D3E0B8A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AC3CDCC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4BAFBA7" w14:textId="77777777" w:rsidR="00F93706" w:rsidRPr="00807DE1" w:rsidRDefault="00F93706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="00A12B18" w:rsidRPr="00807DE1">
            <w:fldChar w:fldCharType="begin"/>
          </w:r>
          <w:r>
            <w:instrText>PAGE  \* MERGEFORMAT</w:instrText>
          </w:r>
          <w:r w:rsidR="00A12B18" w:rsidRPr="00807DE1">
            <w:fldChar w:fldCharType="separate"/>
          </w:r>
          <w:r w:rsidR="00BA52E5" w:rsidRPr="00BA52E5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="00A12B18"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345508C4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F93706" w14:paraId="5FE742C6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04D79CA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0745E6E5" w14:textId="77777777" w:rsidR="00F93706" w:rsidRPr="00807DE1" w:rsidRDefault="00F93706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1FB78EA0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14:paraId="45F99E0A" w14:textId="77777777"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9E47C" w14:textId="77777777" w:rsidR="00475C85" w:rsidRDefault="00475C85">
      <w:r>
        <w:separator/>
      </w:r>
    </w:p>
  </w:footnote>
  <w:footnote w:type="continuationSeparator" w:id="0">
    <w:p w14:paraId="25ABE6E6" w14:textId="77777777" w:rsidR="00475C85" w:rsidRDefault="0047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3308E"/>
    <w:multiLevelType w:val="hybridMultilevel"/>
    <w:tmpl w:val="27F06D48"/>
    <w:lvl w:ilvl="0" w:tplc="CEA2A346">
      <w:start w:val="1"/>
      <w:numFmt w:val="decimal"/>
      <w:lvlText w:val="%1-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4A2121AF"/>
    <w:multiLevelType w:val="hybridMultilevel"/>
    <w:tmpl w:val="1F90513C"/>
    <w:lvl w:ilvl="0" w:tplc="1FAC7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82642"/>
    <w:multiLevelType w:val="hybridMultilevel"/>
    <w:tmpl w:val="C590B478"/>
    <w:lvl w:ilvl="0" w:tplc="BF5CDC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24601"/>
    <w:multiLevelType w:val="hybridMultilevel"/>
    <w:tmpl w:val="1758D3CE"/>
    <w:lvl w:ilvl="0" w:tplc="85AA452C">
      <w:start w:val="1"/>
      <w:numFmt w:val="decimal"/>
      <w:lvlText w:val="%1-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428A6"/>
    <w:rsid w:val="00056F46"/>
    <w:rsid w:val="00063AD7"/>
    <w:rsid w:val="00070BE9"/>
    <w:rsid w:val="0008002F"/>
    <w:rsid w:val="00090A55"/>
    <w:rsid w:val="000979CC"/>
    <w:rsid w:val="000A1C7A"/>
    <w:rsid w:val="000A67F9"/>
    <w:rsid w:val="000A69B4"/>
    <w:rsid w:val="000A6EE9"/>
    <w:rsid w:val="000B2D97"/>
    <w:rsid w:val="000B3D6C"/>
    <w:rsid w:val="000B4430"/>
    <w:rsid w:val="000B68C5"/>
    <w:rsid w:val="000C0471"/>
    <w:rsid w:val="000E19A2"/>
    <w:rsid w:val="000E58E3"/>
    <w:rsid w:val="000F2476"/>
    <w:rsid w:val="000F3655"/>
    <w:rsid w:val="000F5F6D"/>
    <w:rsid w:val="00104BF3"/>
    <w:rsid w:val="0010580A"/>
    <w:rsid w:val="001141F6"/>
    <w:rsid w:val="001211E2"/>
    <w:rsid w:val="001304F3"/>
    <w:rsid w:val="0014600C"/>
    <w:rsid w:val="0015696E"/>
    <w:rsid w:val="001571C8"/>
    <w:rsid w:val="00182552"/>
    <w:rsid w:val="001B0307"/>
    <w:rsid w:val="001C1CD7"/>
    <w:rsid w:val="001D43AC"/>
    <w:rsid w:val="001D678C"/>
    <w:rsid w:val="001E3F90"/>
    <w:rsid w:val="002000D6"/>
    <w:rsid w:val="00203A53"/>
    <w:rsid w:val="0020555A"/>
    <w:rsid w:val="00217B70"/>
    <w:rsid w:val="00221F12"/>
    <w:rsid w:val="00230134"/>
    <w:rsid w:val="002358AF"/>
    <w:rsid w:val="00236F0D"/>
    <w:rsid w:val="0023793A"/>
    <w:rsid w:val="00242DCC"/>
    <w:rsid w:val="002432BA"/>
    <w:rsid w:val="00244217"/>
    <w:rsid w:val="0025055A"/>
    <w:rsid w:val="00275116"/>
    <w:rsid w:val="00285875"/>
    <w:rsid w:val="00291465"/>
    <w:rsid w:val="00297E64"/>
    <w:rsid w:val="002B2106"/>
    <w:rsid w:val="002B28B2"/>
    <w:rsid w:val="002B75FC"/>
    <w:rsid w:val="002D2398"/>
    <w:rsid w:val="002E200E"/>
    <w:rsid w:val="002F032D"/>
    <w:rsid w:val="002F1537"/>
    <w:rsid w:val="00305509"/>
    <w:rsid w:val="0030567D"/>
    <w:rsid w:val="003068D1"/>
    <w:rsid w:val="003132A6"/>
    <w:rsid w:val="00327FCC"/>
    <w:rsid w:val="00334A21"/>
    <w:rsid w:val="0034068F"/>
    <w:rsid w:val="00341ADC"/>
    <w:rsid w:val="00372012"/>
    <w:rsid w:val="00377BB5"/>
    <w:rsid w:val="00391BA9"/>
    <w:rsid w:val="003A16B8"/>
    <w:rsid w:val="003A3412"/>
    <w:rsid w:val="003A668C"/>
    <w:rsid w:val="003A6895"/>
    <w:rsid w:val="003A7F9F"/>
    <w:rsid w:val="003C2E50"/>
    <w:rsid w:val="003C3092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12309"/>
    <w:rsid w:val="00415F36"/>
    <w:rsid w:val="004361D7"/>
    <w:rsid w:val="004431AC"/>
    <w:rsid w:val="00445A58"/>
    <w:rsid w:val="00455221"/>
    <w:rsid w:val="004662C5"/>
    <w:rsid w:val="00474E39"/>
    <w:rsid w:val="00475C85"/>
    <w:rsid w:val="00476176"/>
    <w:rsid w:val="0048407D"/>
    <w:rsid w:val="00491F66"/>
    <w:rsid w:val="00493D01"/>
    <w:rsid w:val="004A4634"/>
    <w:rsid w:val="004A6A6D"/>
    <w:rsid w:val="004B184C"/>
    <w:rsid w:val="004D2002"/>
    <w:rsid w:val="004D3497"/>
    <w:rsid w:val="004E0EBA"/>
    <w:rsid w:val="004E3ECF"/>
    <w:rsid w:val="004E60C2"/>
    <w:rsid w:val="004F0938"/>
    <w:rsid w:val="00504500"/>
    <w:rsid w:val="00511472"/>
    <w:rsid w:val="0051406F"/>
    <w:rsid w:val="00516004"/>
    <w:rsid w:val="00534329"/>
    <w:rsid w:val="00535D14"/>
    <w:rsid w:val="00546948"/>
    <w:rsid w:val="0056285D"/>
    <w:rsid w:val="00572AC1"/>
    <w:rsid w:val="00581B3C"/>
    <w:rsid w:val="005827E2"/>
    <w:rsid w:val="00584D07"/>
    <w:rsid w:val="00584DA6"/>
    <w:rsid w:val="00595034"/>
    <w:rsid w:val="005A4EBC"/>
    <w:rsid w:val="005C050F"/>
    <w:rsid w:val="005C2582"/>
    <w:rsid w:val="005C71F0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2561"/>
    <w:rsid w:val="006377B6"/>
    <w:rsid w:val="00637C8B"/>
    <w:rsid w:val="00671EDD"/>
    <w:rsid w:val="00677895"/>
    <w:rsid w:val="006D4F39"/>
    <w:rsid w:val="006D584C"/>
    <w:rsid w:val="0070188E"/>
    <w:rsid w:val="00732DFE"/>
    <w:rsid w:val="00742985"/>
    <w:rsid w:val="00742E93"/>
    <w:rsid w:val="00747D18"/>
    <w:rsid w:val="0075633E"/>
    <w:rsid w:val="007645B4"/>
    <w:rsid w:val="007716A6"/>
    <w:rsid w:val="0078752C"/>
    <w:rsid w:val="0079031B"/>
    <w:rsid w:val="00792DD6"/>
    <w:rsid w:val="007A113D"/>
    <w:rsid w:val="007A7C20"/>
    <w:rsid w:val="007B0B99"/>
    <w:rsid w:val="007B21F5"/>
    <w:rsid w:val="007F319C"/>
    <w:rsid w:val="007F728F"/>
    <w:rsid w:val="00807DE1"/>
    <w:rsid w:val="008146E0"/>
    <w:rsid w:val="00826100"/>
    <w:rsid w:val="00845C58"/>
    <w:rsid w:val="008467A5"/>
    <w:rsid w:val="00867A6A"/>
    <w:rsid w:val="00867FFC"/>
    <w:rsid w:val="00873B99"/>
    <w:rsid w:val="0087444D"/>
    <w:rsid w:val="0088070E"/>
    <w:rsid w:val="0088739A"/>
    <w:rsid w:val="00895A5C"/>
    <w:rsid w:val="008A3F48"/>
    <w:rsid w:val="008B120F"/>
    <w:rsid w:val="008B1371"/>
    <w:rsid w:val="008B2E37"/>
    <w:rsid w:val="008B7FE1"/>
    <w:rsid w:val="008C3854"/>
    <w:rsid w:val="008E27DA"/>
    <w:rsid w:val="008E2A5B"/>
    <w:rsid w:val="008F3E7F"/>
    <w:rsid w:val="0090168E"/>
    <w:rsid w:val="00902FDF"/>
    <w:rsid w:val="00921D1A"/>
    <w:rsid w:val="00925B10"/>
    <w:rsid w:val="0094244B"/>
    <w:rsid w:val="00955C4B"/>
    <w:rsid w:val="00967B24"/>
    <w:rsid w:val="00976575"/>
    <w:rsid w:val="00976940"/>
    <w:rsid w:val="00980B82"/>
    <w:rsid w:val="0098449B"/>
    <w:rsid w:val="0098755F"/>
    <w:rsid w:val="00993608"/>
    <w:rsid w:val="009A07B9"/>
    <w:rsid w:val="009B609A"/>
    <w:rsid w:val="009B68B5"/>
    <w:rsid w:val="009B7882"/>
    <w:rsid w:val="009C2C08"/>
    <w:rsid w:val="009C4ACD"/>
    <w:rsid w:val="009C57DD"/>
    <w:rsid w:val="009C5BA5"/>
    <w:rsid w:val="009D36E7"/>
    <w:rsid w:val="009D5412"/>
    <w:rsid w:val="009E2D35"/>
    <w:rsid w:val="009F7B4B"/>
    <w:rsid w:val="009F7BAF"/>
    <w:rsid w:val="00A07775"/>
    <w:rsid w:val="00A11A57"/>
    <w:rsid w:val="00A12B18"/>
    <w:rsid w:val="00A12DBC"/>
    <w:rsid w:val="00A13AF6"/>
    <w:rsid w:val="00A2126F"/>
    <w:rsid w:val="00A2217E"/>
    <w:rsid w:val="00A30E4D"/>
    <w:rsid w:val="00A32E9F"/>
    <w:rsid w:val="00A658DD"/>
    <w:rsid w:val="00A676A4"/>
    <w:rsid w:val="00A717B0"/>
    <w:rsid w:val="00A7787A"/>
    <w:rsid w:val="00A8141D"/>
    <w:rsid w:val="00A85288"/>
    <w:rsid w:val="00AB1FDF"/>
    <w:rsid w:val="00AB2B0D"/>
    <w:rsid w:val="00AB71A5"/>
    <w:rsid w:val="00AD37EA"/>
    <w:rsid w:val="00AD4058"/>
    <w:rsid w:val="00AD780C"/>
    <w:rsid w:val="00AF742C"/>
    <w:rsid w:val="00B04671"/>
    <w:rsid w:val="00B15CD5"/>
    <w:rsid w:val="00B15F45"/>
    <w:rsid w:val="00B225F8"/>
    <w:rsid w:val="00B23E51"/>
    <w:rsid w:val="00B32265"/>
    <w:rsid w:val="00B412FE"/>
    <w:rsid w:val="00B5102D"/>
    <w:rsid w:val="00B5216B"/>
    <w:rsid w:val="00B521B7"/>
    <w:rsid w:val="00B55BC1"/>
    <w:rsid w:val="00B63C88"/>
    <w:rsid w:val="00B646D9"/>
    <w:rsid w:val="00B6600F"/>
    <w:rsid w:val="00B727AD"/>
    <w:rsid w:val="00B86BB1"/>
    <w:rsid w:val="00B97EC4"/>
    <w:rsid w:val="00BA52E5"/>
    <w:rsid w:val="00BC76C0"/>
    <w:rsid w:val="00BE37D1"/>
    <w:rsid w:val="00BF36C6"/>
    <w:rsid w:val="00C038CD"/>
    <w:rsid w:val="00C07A2A"/>
    <w:rsid w:val="00C15216"/>
    <w:rsid w:val="00C342BC"/>
    <w:rsid w:val="00C370D1"/>
    <w:rsid w:val="00C4180D"/>
    <w:rsid w:val="00C41EC8"/>
    <w:rsid w:val="00C758B3"/>
    <w:rsid w:val="00C83DB3"/>
    <w:rsid w:val="00C85867"/>
    <w:rsid w:val="00C85B2D"/>
    <w:rsid w:val="00C90C62"/>
    <w:rsid w:val="00C95D4C"/>
    <w:rsid w:val="00C969BB"/>
    <w:rsid w:val="00CA2091"/>
    <w:rsid w:val="00CA243F"/>
    <w:rsid w:val="00CA40AC"/>
    <w:rsid w:val="00CB130B"/>
    <w:rsid w:val="00CB5AF6"/>
    <w:rsid w:val="00CB760C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4B05"/>
    <w:rsid w:val="00D7585F"/>
    <w:rsid w:val="00D80DD5"/>
    <w:rsid w:val="00D84C32"/>
    <w:rsid w:val="00D9103A"/>
    <w:rsid w:val="00D92EBE"/>
    <w:rsid w:val="00DB131F"/>
    <w:rsid w:val="00DC5FB3"/>
    <w:rsid w:val="00DC6538"/>
    <w:rsid w:val="00DF0120"/>
    <w:rsid w:val="00DF400E"/>
    <w:rsid w:val="00E17DF2"/>
    <w:rsid w:val="00E2684E"/>
    <w:rsid w:val="00E4594B"/>
    <w:rsid w:val="00E601DD"/>
    <w:rsid w:val="00E61516"/>
    <w:rsid w:val="00E72585"/>
    <w:rsid w:val="00E734E3"/>
    <w:rsid w:val="00E7597F"/>
    <w:rsid w:val="00E81C0D"/>
    <w:rsid w:val="00E93961"/>
    <w:rsid w:val="00E94FF6"/>
    <w:rsid w:val="00E953C0"/>
    <w:rsid w:val="00E9635D"/>
    <w:rsid w:val="00EB39F9"/>
    <w:rsid w:val="00EC2141"/>
    <w:rsid w:val="00EE06F8"/>
    <w:rsid w:val="00EE0DAB"/>
    <w:rsid w:val="00EE1AC2"/>
    <w:rsid w:val="00F170F4"/>
    <w:rsid w:val="00F2446B"/>
    <w:rsid w:val="00F3010C"/>
    <w:rsid w:val="00F352D5"/>
    <w:rsid w:val="00F550BE"/>
    <w:rsid w:val="00F57477"/>
    <w:rsid w:val="00F64168"/>
    <w:rsid w:val="00F71046"/>
    <w:rsid w:val="00F745F2"/>
    <w:rsid w:val="00F77043"/>
    <w:rsid w:val="00F80574"/>
    <w:rsid w:val="00F84606"/>
    <w:rsid w:val="00F87100"/>
    <w:rsid w:val="00F93706"/>
    <w:rsid w:val="00F96546"/>
    <w:rsid w:val="00FB40D5"/>
    <w:rsid w:val="00FB6A6F"/>
    <w:rsid w:val="00FC2D99"/>
    <w:rsid w:val="00FE4D20"/>
    <w:rsid w:val="00FE6454"/>
    <w:rsid w:val="00FF03AA"/>
    <w:rsid w:val="00FF0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C61C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a0"/>
    <w:rsid w:val="00F96546"/>
    <w:rPr>
      <w:color w:val="0563C1" w:themeColor="hyperlink"/>
      <w:u w:val="single"/>
    </w:rPr>
  </w:style>
  <w:style w:type="paragraph" w:styleId="ab">
    <w:name w:val="Normal (Web)"/>
    <w:basedOn w:val="a"/>
    <w:rsid w:val="009C57D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a0"/>
    <w:rsid w:val="00F96546"/>
    <w:rPr>
      <w:color w:val="0563C1" w:themeColor="hyperlink"/>
      <w:u w:val="single"/>
    </w:rPr>
  </w:style>
  <w:style w:type="paragraph" w:styleId="ab">
    <w:name w:val="Normal (Web)"/>
    <w:basedOn w:val="a"/>
    <w:rsid w:val="009C57D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C2005-1A27-4C22-9E14-20D13B525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982</Words>
  <Characters>5602</Characters>
  <Application>Microsoft Office Word</Application>
  <DocSecurity>0</DocSecurity>
  <Lines>46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hp</cp:lastModifiedBy>
  <cp:revision>2</cp:revision>
  <cp:lastPrinted>2019-12-29T08:00:00Z</cp:lastPrinted>
  <dcterms:created xsi:type="dcterms:W3CDTF">2024-11-09T09:57:00Z</dcterms:created>
  <dcterms:modified xsi:type="dcterms:W3CDTF">2024-11-09T09:57:00Z</dcterms:modified>
</cp:coreProperties>
</file>