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A0B9B" w14:textId="77777777" w:rsidR="00063AD7" w:rsidRDefault="00063AD7" w:rsidP="008E0D67">
      <w:pPr>
        <w:pStyle w:val="1"/>
        <w:bidi w:val="0"/>
        <w:rPr>
          <w:rFonts w:ascii="Simplified Arabic" w:hAnsi="Simplified Arabic" w:cs="Simplified Arabic"/>
          <w:sz w:val="28"/>
          <w:szCs w:val="28"/>
          <w:u w:val="none"/>
        </w:rPr>
      </w:pPr>
      <w:r>
        <w:rPr>
          <w:rFonts w:ascii="Simplified Arabic" w:hAnsi="Simplified Arabic" w:cs="Simplified Arabic"/>
          <w:sz w:val="28"/>
          <w:szCs w:val="28"/>
          <w:u w:val="none"/>
          <w:rtl/>
        </w:rPr>
        <w:t>Ministry of Higher Education and Scientific Research</w:t>
      </w:r>
    </w:p>
    <w:p w14:paraId="2C5C2A60" w14:textId="77777777" w:rsidR="00063AD7" w:rsidRDefault="00063AD7" w:rsidP="008E0D67">
      <w:pPr>
        <w:pStyle w:val="2"/>
        <w:bidi w:val="0"/>
        <w:rPr>
          <w:rFonts w:ascii="Simplified Arabic" w:hAnsi="Simplified Arabic" w:cs="Simplified Arabic"/>
          <w:sz w:val="28"/>
          <w:szCs w:val="28"/>
          <w:rtl/>
          <w:lang w:bidi="ar-IQ"/>
        </w:rPr>
      </w:pPr>
      <w:r>
        <w:rPr>
          <w:rFonts w:ascii="Simplified Arabic" w:hAnsi="Simplified Arabic" w:cs="Simplified Arabic"/>
          <w:sz w:val="28"/>
          <w:szCs w:val="28"/>
          <w:rtl/>
        </w:rPr>
        <w:t>Scientific Supervision and Evaluation Authority</w:t>
      </w:r>
    </w:p>
    <w:p w14:paraId="66D28275" w14:textId="77777777" w:rsidR="00063AD7" w:rsidRDefault="00063AD7" w:rsidP="008E0D67">
      <w:pPr>
        <w:bidi w:val="0"/>
        <w:rPr>
          <w:rtl/>
          <w:lang w:bidi="ar-IQ"/>
        </w:rPr>
      </w:pPr>
      <w:r>
        <w:rPr>
          <w:rFonts w:ascii="Simplified Arabic" w:hAnsi="Simplified Arabic" w:cs="Simplified Arabic"/>
          <w:b/>
          <w:bCs/>
          <w:sz w:val="28"/>
          <w:szCs w:val="28"/>
          <w:rtl/>
        </w:rPr>
        <w:t>Quality Assurance and Academic Accreditation Department</w:t>
      </w:r>
    </w:p>
    <w:p w14:paraId="34E3BDB0" w14:textId="77777777" w:rsidR="00063AD7" w:rsidRDefault="00063AD7" w:rsidP="008E0D67">
      <w:pPr>
        <w:tabs>
          <w:tab w:val="left" w:pos="2488"/>
        </w:tabs>
        <w:bidi w:val="0"/>
        <w:rPr>
          <w:rFonts w:ascii="Arial" w:hAnsi="Arial" w:cs="Arial"/>
          <w:b/>
          <w:bCs/>
          <w:sz w:val="28"/>
          <w:szCs w:val="28"/>
          <w:rtl/>
        </w:rPr>
      </w:pPr>
    </w:p>
    <w:p w14:paraId="68F3738C" w14:textId="77777777" w:rsidR="00182552" w:rsidRDefault="00182552" w:rsidP="008E0D67">
      <w:pPr>
        <w:bidi w:val="0"/>
        <w:rPr>
          <w:rtl/>
          <w:lang w:bidi="ar-IQ"/>
        </w:rPr>
      </w:pPr>
    </w:p>
    <w:p w14:paraId="5EA4B9D1" w14:textId="77777777" w:rsidR="00182552" w:rsidRDefault="00182552" w:rsidP="008E0D67">
      <w:pPr>
        <w:bidi w:val="0"/>
        <w:rPr>
          <w:rtl/>
          <w:lang w:bidi="ar-IQ"/>
        </w:rPr>
      </w:pPr>
    </w:p>
    <w:p w14:paraId="00253B78" w14:textId="78E9BB07" w:rsidR="008A3F48" w:rsidRPr="007270C4" w:rsidRDefault="009B68B5" w:rsidP="009D4295">
      <w:pPr>
        <w:autoSpaceDE w:val="0"/>
        <w:autoSpaceDN w:val="0"/>
        <w:bidi w:val="0"/>
        <w:adjustRightInd w:val="0"/>
        <w:spacing w:after="200" w:line="276" w:lineRule="auto"/>
        <w:jc w:val="center"/>
        <w:rPr>
          <w:rFonts w:cs="Times New Roman"/>
          <w:b/>
          <w:bCs/>
          <w:sz w:val="32"/>
          <w:szCs w:val="32"/>
          <w:rtl/>
          <w:lang w:bidi="ar-IQ"/>
        </w:rPr>
      </w:pPr>
      <w:r w:rsidRPr="00EE06F8">
        <w:rPr>
          <w:rFonts w:cs="Times New Roman"/>
          <w:b/>
          <w:bCs/>
          <w:sz w:val="32"/>
          <w:szCs w:val="32"/>
          <w:rtl/>
        </w:rPr>
        <w:t>Course Description Form</w:t>
      </w:r>
    </w:p>
    <w:p w14:paraId="2F670FAF" w14:textId="77777777" w:rsidR="00D355A3" w:rsidRPr="003C2E50" w:rsidRDefault="008A3F48" w:rsidP="008E0D67">
      <w:pPr>
        <w:autoSpaceDE w:val="0"/>
        <w:autoSpaceDN w:val="0"/>
        <w:bidi w:val="0"/>
        <w:adjustRightInd w:val="0"/>
        <w:spacing w:before="240" w:after="200" w:line="276" w:lineRule="auto"/>
        <w:rPr>
          <w:b/>
          <w:bCs/>
          <w:color w:val="000000"/>
          <w:sz w:val="32"/>
          <w:szCs w:val="32"/>
          <w:rtl/>
          <w:lang w:bidi="ar-IQ"/>
        </w:rPr>
      </w:pPr>
      <w:bookmarkStart w:id="0" w:name="_GoBack"/>
      <w:r w:rsidRPr="003C2E50">
        <w:rPr>
          <w:rFonts w:cs="Times New Roman"/>
          <w:b/>
          <w:bCs/>
          <w:color w:val="000000"/>
          <w:sz w:val="32"/>
          <w:szCs w:val="32"/>
          <w:rtl/>
          <w:lang w:bidi="ar-IQ"/>
        </w:rPr>
        <w:t>Course Description</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DB131F" w14:paraId="439D1663" w14:textId="77777777" w:rsidTr="00B646D9">
        <w:trPr>
          <w:trHeight w:val="794"/>
        </w:trPr>
        <w:tc>
          <w:tcPr>
            <w:tcW w:w="9720" w:type="dxa"/>
            <w:shd w:val="clear" w:color="auto" w:fill="auto"/>
          </w:tcPr>
          <w:bookmarkEnd w:id="0"/>
          <w:p w14:paraId="1FD1830C" w14:textId="7009D93E" w:rsidR="00D1550E" w:rsidRPr="00632561" w:rsidRDefault="009D4295" w:rsidP="00034802">
            <w:pPr>
              <w:autoSpaceDE w:val="0"/>
              <w:autoSpaceDN w:val="0"/>
              <w:bidi w:val="0"/>
              <w:adjustRightInd w:val="0"/>
              <w:spacing w:before="240" w:after="200" w:line="276" w:lineRule="auto"/>
              <w:jc w:val="both"/>
              <w:rPr>
                <w:rFonts w:asciiTheme="majorBidi" w:hAnsiTheme="majorBidi" w:cstheme="majorBidi"/>
                <w:b/>
                <w:bCs/>
                <w:color w:val="000000"/>
                <w:sz w:val="32"/>
                <w:szCs w:val="32"/>
                <w:lang w:bidi="ar-IQ"/>
              </w:rPr>
            </w:pPr>
            <w:r w:rsidRPr="009D4295">
              <w:rPr>
                <w:rFonts w:asciiTheme="majorBidi" w:hAnsiTheme="majorBidi" w:cstheme="majorBidi"/>
                <w:b/>
                <w:bCs/>
                <w:color w:val="000000"/>
                <w:sz w:val="32"/>
                <w:szCs w:val="32"/>
                <w:lang w:bidi="ar-IQ"/>
              </w:rPr>
              <w:t>This course description provides a concise summary of the main features of the course and the learning outcomes expected of the student, demonstrating whether the student has made the most of the learning opportunities available. It must be linked to the programmer description.</w:t>
            </w:r>
          </w:p>
        </w:tc>
      </w:tr>
    </w:tbl>
    <w:p w14:paraId="7C70A230" w14:textId="77777777" w:rsidR="008A3F48" w:rsidRPr="00D9103A" w:rsidRDefault="008A3F48" w:rsidP="008E0D67">
      <w:pPr>
        <w:autoSpaceDE w:val="0"/>
        <w:autoSpaceDN w:val="0"/>
        <w:bidi w:val="0"/>
        <w:adjustRightInd w:val="0"/>
        <w:spacing w:before="240" w:after="200" w:line="276" w:lineRule="auto"/>
        <w:ind w:left="-335" w:right="-426"/>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9103A" w:rsidRPr="00D9103A" w14:paraId="35C1E111" w14:textId="77777777" w:rsidTr="00B646D9">
        <w:trPr>
          <w:trHeight w:val="624"/>
        </w:trPr>
        <w:tc>
          <w:tcPr>
            <w:tcW w:w="3780" w:type="dxa"/>
            <w:shd w:val="clear" w:color="auto" w:fill="auto"/>
            <w:vAlign w:val="center"/>
          </w:tcPr>
          <w:p w14:paraId="080AFD8F" w14:textId="70B3D089" w:rsidR="00807DE1" w:rsidRPr="00D9103A" w:rsidRDefault="00034802" w:rsidP="00BF2131">
            <w:p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Arab</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University</w:t>
            </w:r>
            <w:proofErr w:type="spellEnd"/>
            <w:r w:rsidR="00BF2131">
              <w:rPr>
                <w:rFonts w:ascii="Cambria" w:hAnsi="Cambria" w:cs="Times New Roman" w:hint="cs"/>
                <w:b/>
                <w:bCs/>
                <w:sz w:val="28"/>
                <w:szCs w:val="28"/>
                <w:rtl/>
                <w:lang w:bidi="ar-IQ"/>
              </w:rPr>
              <w:t xml:space="preserve"> </w:t>
            </w:r>
            <w:proofErr w:type="spellStart"/>
            <w:r w:rsidR="00BF2131">
              <w:rPr>
                <w:rFonts w:ascii="Cambria" w:hAnsi="Cambria" w:cs="Times New Roman" w:hint="cs"/>
                <w:b/>
                <w:bCs/>
                <w:sz w:val="28"/>
                <w:szCs w:val="28"/>
                <w:rtl/>
                <w:lang w:bidi="ar-IQ"/>
              </w:rPr>
              <w:t>Shatt</w:t>
            </w:r>
            <w:proofErr w:type="spellEnd"/>
            <w:r w:rsidR="00BF2131">
              <w:rPr>
                <w:rFonts w:ascii="Cambria" w:hAnsi="Cambria" w:cs="Times New Roman" w:hint="cs"/>
                <w:b/>
                <w:bCs/>
                <w:sz w:val="28"/>
                <w:szCs w:val="28"/>
                <w:rtl/>
                <w:lang w:bidi="ar-IQ"/>
              </w:rPr>
              <w:t xml:space="preserve"> </w:t>
            </w:r>
            <w:proofErr w:type="spellStart"/>
            <w:r w:rsidR="00BF2131">
              <w:rPr>
                <w:rFonts w:ascii="Cambria" w:hAnsi="Cambria" w:cs="Times New Roman" w:hint="cs"/>
                <w:b/>
                <w:bCs/>
                <w:sz w:val="28"/>
                <w:szCs w:val="28"/>
                <w:rtl/>
                <w:lang w:bidi="ar-IQ"/>
              </w:rPr>
              <w:t>al</w:t>
            </w:r>
            <w:proofErr w:type="spellEnd"/>
          </w:p>
        </w:tc>
        <w:tc>
          <w:tcPr>
            <w:tcW w:w="5940" w:type="dxa"/>
            <w:shd w:val="clear" w:color="auto" w:fill="auto"/>
            <w:vAlign w:val="center"/>
          </w:tcPr>
          <w:p w14:paraId="28ADFCA4" w14:textId="267E5D70" w:rsidR="00807DE1" w:rsidRPr="00BA5145" w:rsidRDefault="00BA5145" w:rsidP="00BA5145">
            <w:pPr>
              <w:pStyle w:val="a8"/>
              <w:numPr>
                <w:ilvl w:val="0"/>
                <w:numId w:val="9"/>
              </w:numPr>
              <w:autoSpaceDE w:val="0"/>
              <w:autoSpaceDN w:val="0"/>
              <w:bidi w:val="0"/>
              <w:adjustRightInd w:val="0"/>
              <w:rPr>
                <w:rFonts w:ascii="Cambria" w:hAnsi="Cambria" w:cs="Times New Roman"/>
                <w:b/>
                <w:bCs/>
                <w:sz w:val="28"/>
                <w:szCs w:val="28"/>
                <w:rtl/>
                <w:lang w:bidi="ar-IQ"/>
              </w:rPr>
            </w:pPr>
            <w:r w:rsidRPr="00BA5145">
              <w:rPr>
                <w:rFonts w:ascii="Cambria" w:hAnsi="Cambria" w:cs="Times New Roman"/>
                <w:b/>
                <w:bCs/>
                <w:sz w:val="28"/>
                <w:szCs w:val="28"/>
                <w:lang w:bidi="ar-IQ"/>
              </w:rPr>
              <w:t xml:space="preserve"> Educational institution</w:t>
            </w:r>
          </w:p>
        </w:tc>
      </w:tr>
      <w:tr w:rsidR="00BA5145" w:rsidRPr="00D9103A" w14:paraId="5521E0CA" w14:textId="77777777" w:rsidTr="00B646D9">
        <w:trPr>
          <w:trHeight w:val="624"/>
        </w:trPr>
        <w:tc>
          <w:tcPr>
            <w:tcW w:w="3780" w:type="dxa"/>
            <w:shd w:val="clear" w:color="auto" w:fill="auto"/>
            <w:vAlign w:val="center"/>
          </w:tcPr>
          <w:p w14:paraId="69E41992" w14:textId="26CF6F1C" w:rsidR="00BA5145" w:rsidRPr="00D9103A" w:rsidRDefault="00BA5145" w:rsidP="00034802">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Faculty </w:t>
            </w:r>
            <w:r>
              <w:rPr>
                <w:rFonts w:ascii="Cambria" w:hAnsi="Cambria" w:cs="Times New Roman" w:hint="eastAsia"/>
                <w:b/>
                <w:bCs/>
                <w:sz w:val="28"/>
                <w:szCs w:val="28"/>
                <w:rtl/>
                <w:lang w:bidi="ar-IQ"/>
              </w:rPr>
              <w:t xml:space="preserve">of Management </w:t>
            </w:r>
            <w:r>
              <w:rPr>
                <w:rFonts w:ascii="Cambria" w:hAnsi="Cambria" w:cs="Times New Roman" w:hint="cs"/>
                <w:b/>
                <w:bCs/>
                <w:sz w:val="28"/>
                <w:szCs w:val="28"/>
                <w:rtl/>
                <w:lang w:bidi="ar-IQ"/>
              </w:rPr>
              <w:t>and Economics / Accounting</w:t>
            </w:r>
          </w:p>
        </w:tc>
        <w:tc>
          <w:tcPr>
            <w:tcW w:w="5940" w:type="dxa"/>
            <w:shd w:val="clear" w:color="auto" w:fill="auto"/>
            <w:vAlign w:val="center"/>
          </w:tcPr>
          <w:p w14:paraId="6EB5F26B" w14:textId="4C1B1E38"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lang w:bidi="ar-IQ"/>
              </w:rPr>
            </w:pPr>
            <w:r w:rsidRPr="00BA5145">
              <w:rPr>
                <w:rFonts w:ascii="Cambria" w:hAnsi="Cambria" w:cs="Times New Roman"/>
                <w:b/>
                <w:bCs/>
                <w:sz w:val="28"/>
                <w:szCs w:val="28"/>
                <w:lang w:bidi="ar-IQ"/>
              </w:rPr>
              <w:t xml:space="preserve"> Scientific Department / Center</w:t>
            </w:r>
          </w:p>
        </w:tc>
      </w:tr>
      <w:tr w:rsidR="00BA5145" w:rsidRPr="00D9103A" w14:paraId="0BF0CB64" w14:textId="77777777" w:rsidTr="00230134">
        <w:trPr>
          <w:trHeight w:val="614"/>
        </w:trPr>
        <w:tc>
          <w:tcPr>
            <w:tcW w:w="3780" w:type="dxa"/>
            <w:shd w:val="clear" w:color="auto" w:fill="auto"/>
            <w:vAlign w:val="center"/>
          </w:tcPr>
          <w:p w14:paraId="0FB99135" w14:textId="657357CC" w:rsidR="00BA5145" w:rsidRPr="00D9103A" w:rsidRDefault="00BA5145" w:rsidP="00034802">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Research Methods and Ethics</w:t>
            </w:r>
          </w:p>
        </w:tc>
        <w:tc>
          <w:tcPr>
            <w:tcW w:w="5940" w:type="dxa"/>
            <w:shd w:val="clear" w:color="auto" w:fill="auto"/>
            <w:vAlign w:val="center"/>
          </w:tcPr>
          <w:p w14:paraId="5D046057" w14:textId="560F1BAD"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rtl/>
                <w:lang w:bidi="ar-IQ"/>
              </w:rPr>
            </w:pPr>
            <w:r w:rsidRPr="00BA5145">
              <w:rPr>
                <w:rFonts w:ascii="Cambria" w:hAnsi="Cambria" w:cs="Times New Roman"/>
                <w:b/>
                <w:bCs/>
                <w:sz w:val="28"/>
                <w:szCs w:val="28"/>
                <w:lang w:bidi="ar-IQ"/>
              </w:rPr>
              <w:t xml:space="preserve"> Course Name/Code</w:t>
            </w:r>
          </w:p>
        </w:tc>
      </w:tr>
      <w:tr w:rsidR="00BA5145" w:rsidRPr="00D9103A" w14:paraId="77215251" w14:textId="77777777" w:rsidTr="00230134">
        <w:trPr>
          <w:trHeight w:val="239"/>
        </w:trPr>
        <w:tc>
          <w:tcPr>
            <w:tcW w:w="3780" w:type="dxa"/>
            <w:shd w:val="clear" w:color="auto" w:fill="auto"/>
            <w:vAlign w:val="center"/>
          </w:tcPr>
          <w:p w14:paraId="2FB77061" w14:textId="6D097BD1" w:rsidR="00BA5145" w:rsidRPr="00D9103A" w:rsidRDefault="00BF2131" w:rsidP="00BF2131">
            <w:pPr>
              <w:tabs>
                <w:tab w:val="num" w:pos="432"/>
              </w:tabs>
              <w:autoSpaceDE w:val="0"/>
              <w:autoSpaceDN w:val="0"/>
              <w:bidi w:val="0"/>
              <w:adjustRightInd w:val="0"/>
              <w:rPr>
                <w:rFonts w:ascii="Cambria" w:hAnsi="Cambria" w:cs="Times New Roman"/>
                <w:b/>
                <w:bCs/>
                <w:sz w:val="28"/>
                <w:szCs w:val="28"/>
                <w:rtl/>
                <w:lang w:bidi="ar-IQ"/>
              </w:rPr>
            </w:pPr>
            <w:proofErr w:type="spellStart"/>
            <w:r>
              <w:rPr>
                <w:rFonts w:ascii="Cambria" w:hAnsi="Cambria" w:cs="Times New Roman"/>
                <w:b/>
                <w:bCs/>
                <w:sz w:val="28"/>
                <w:szCs w:val="28"/>
                <w:lang w:bidi="ar-IQ"/>
              </w:rPr>
              <w:t>Dahfir</w:t>
            </w:r>
            <w:proofErr w:type="spellEnd"/>
            <w:r>
              <w:rPr>
                <w:rFonts w:ascii="Cambria" w:hAnsi="Cambria" w:cs="Times New Roman"/>
                <w:b/>
                <w:bCs/>
                <w:sz w:val="28"/>
                <w:szCs w:val="28"/>
                <w:lang w:bidi="ar-IQ"/>
              </w:rPr>
              <w:t xml:space="preserve"> </w:t>
            </w:r>
            <w:proofErr w:type="spellStart"/>
            <w:r>
              <w:rPr>
                <w:rFonts w:ascii="Cambria" w:hAnsi="Cambria" w:cs="Times New Roman"/>
                <w:b/>
                <w:bCs/>
                <w:sz w:val="28"/>
                <w:szCs w:val="28"/>
                <w:lang w:bidi="ar-IQ"/>
              </w:rPr>
              <w:t>hatm</w:t>
            </w:r>
            <w:proofErr w:type="spellEnd"/>
          </w:p>
        </w:tc>
        <w:tc>
          <w:tcPr>
            <w:tcW w:w="5940" w:type="dxa"/>
            <w:shd w:val="clear" w:color="auto" w:fill="auto"/>
            <w:vAlign w:val="center"/>
          </w:tcPr>
          <w:p w14:paraId="2B5F03CB" w14:textId="6D0B75EF"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rtl/>
                <w:lang w:bidi="ar-IQ"/>
              </w:rPr>
            </w:pPr>
            <w:r w:rsidRPr="00BA5145">
              <w:rPr>
                <w:rFonts w:ascii="Cambria" w:hAnsi="Cambria" w:cs="Times New Roman"/>
                <w:b/>
                <w:bCs/>
                <w:sz w:val="28"/>
                <w:szCs w:val="28"/>
                <w:lang w:bidi="ar-IQ"/>
              </w:rPr>
              <w:t>Name of the instructor</w:t>
            </w:r>
          </w:p>
        </w:tc>
      </w:tr>
      <w:tr w:rsidR="00BA5145" w:rsidRPr="00D9103A" w14:paraId="4DF72E9F" w14:textId="77777777" w:rsidTr="00B646D9">
        <w:trPr>
          <w:trHeight w:val="624"/>
        </w:trPr>
        <w:tc>
          <w:tcPr>
            <w:tcW w:w="3780" w:type="dxa"/>
            <w:shd w:val="clear" w:color="auto" w:fill="auto"/>
            <w:vAlign w:val="center"/>
          </w:tcPr>
          <w:p w14:paraId="545FE9E1" w14:textId="0BDCA901" w:rsidR="00BA5145" w:rsidRPr="00D9103A" w:rsidRDefault="00BA5145" w:rsidP="00034802">
            <w:pPr>
              <w:tabs>
                <w:tab w:val="num" w:pos="432"/>
              </w:tabs>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My presence</w:t>
            </w:r>
          </w:p>
        </w:tc>
        <w:tc>
          <w:tcPr>
            <w:tcW w:w="5940" w:type="dxa"/>
            <w:shd w:val="clear" w:color="auto" w:fill="auto"/>
            <w:vAlign w:val="center"/>
          </w:tcPr>
          <w:p w14:paraId="7E9C51B3" w14:textId="5F082558"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rtl/>
                <w:lang w:bidi="ar-IQ"/>
              </w:rPr>
            </w:pPr>
            <w:r w:rsidRPr="00BA5145">
              <w:rPr>
                <w:rFonts w:ascii="Cambria" w:hAnsi="Cambria" w:cs="Times New Roman"/>
                <w:b/>
                <w:bCs/>
                <w:sz w:val="28"/>
                <w:szCs w:val="28"/>
                <w:lang w:bidi="ar-IQ"/>
              </w:rPr>
              <w:t>Available forms of attendance</w:t>
            </w:r>
          </w:p>
        </w:tc>
      </w:tr>
      <w:tr w:rsidR="00BA5145" w:rsidRPr="00D9103A" w14:paraId="33C2F51A" w14:textId="77777777" w:rsidTr="00B646D9">
        <w:trPr>
          <w:trHeight w:val="624"/>
        </w:trPr>
        <w:tc>
          <w:tcPr>
            <w:tcW w:w="3780" w:type="dxa"/>
            <w:shd w:val="clear" w:color="auto" w:fill="auto"/>
            <w:vAlign w:val="center"/>
          </w:tcPr>
          <w:p w14:paraId="1EC46780" w14:textId="347F9EAF" w:rsidR="00BA5145" w:rsidRPr="00D9103A" w:rsidRDefault="00BA5145" w:rsidP="00034802">
            <w:pPr>
              <w:tabs>
                <w:tab w:val="num" w:pos="432"/>
              </w:tabs>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Chapter </w:t>
            </w:r>
            <w:r>
              <w:rPr>
                <w:rFonts w:ascii="Cambria" w:hAnsi="Cambria" w:cs="Times New Roman" w:hint="eastAsia"/>
                <w:b/>
                <w:bCs/>
                <w:sz w:val="28"/>
                <w:szCs w:val="28"/>
                <w:rtl/>
                <w:lang w:bidi="ar-IQ"/>
              </w:rPr>
              <w:t xml:space="preserve">One </w:t>
            </w:r>
            <w:r>
              <w:rPr>
                <w:rFonts w:ascii="Cambria" w:hAnsi="Cambria" w:cs="Times New Roman" w:hint="cs"/>
                <w:b/>
                <w:bCs/>
                <w:sz w:val="28"/>
                <w:szCs w:val="28"/>
                <w:rtl/>
                <w:lang w:bidi="ar-IQ"/>
              </w:rPr>
              <w:t>/ 2024/2025</w:t>
            </w:r>
          </w:p>
        </w:tc>
        <w:tc>
          <w:tcPr>
            <w:tcW w:w="5940" w:type="dxa"/>
            <w:shd w:val="clear" w:color="auto" w:fill="auto"/>
            <w:vAlign w:val="center"/>
          </w:tcPr>
          <w:p w14:paraId="6FC355E4" w14:textId="17CFBE5C"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lang w:bidi="ar-IQ"/>
              </w:rPr>
            </w:pPr>
            <w:r w:rsidRPr="00BA5145">
              <w:rPr>
                <w:rFonts w:ascii="Cambria" w:hAnsi="Cambria" w:cs="Times New Roman"/>
                <w:b/>
                <w:bCs/>
                <w:sz w:val="28"/>
                <w:szCs w:val="28"/>
                <w:lang w:bidi="ar-IQ"/>
              </w:rPr>
              <w:t>Semester/Year</w:t>
            </w:r>
          </w:p>
        </w:tc>
      </w:tr>
      <w:tr w:rsidR="00BA5145" w:rsidRPr="00D9103A" w14:paraId="0209439B" w14:textId="77777777" w:rsidTr="00B646D9">
        <w:trPr>
          <w:trHeight w:val="624"/>
        </w:trPr>
        <w:tc>
          <w:tcPr>
            <w:tcW w:w="3780" w:type="dxa"/>
            <w:shd w:val="clear" w:color="auto" w:fill="auto"/>
            <w:vAlign w:val="center"/>
          </w:tcPr>
          <w:p w14:paraId="5941C83A" w14:textId="0C148852" w:rsidR="00BA5145" w:rsidRPr="00D9103A" w:rsidRDefault="00A6108B" w:rsidP="00034802">
            <w:pPr>
              <w:autoSpaceDE w:val="0"/>
              <w:autoSpaceDN w:val="0"/>
              <w:bidi w:val="0"/>
              <w:adjustRightInd w:val="0"/>
              <w:rPr>
                <w:rFonts w:ascii="Cambria" w:hAnsi="Cambria" w:cs="Times New Roman"/>
                <w:b/>
                <w:bCs/>
                <w:sz w:val="28"/>
                <w:szCs w:val="28"/>
                <w:lang w:bidi="ar-IQ"/>
              </w:rPr>
            </w:pPr>
            <w:r>
              <w:rPr>
                <w:rFonts w:ascii="Cambria" w:hAnsi="Cambria" w:cs="Times New Roman"/>
                <w:b/>
                <w:bCs/>
                <w:sz w:val="28"/>
                <w:szCs w:val="28"/>
                <w:lang w:bidi="ar-IQ"/>
              </w:rPr>
              <w:t>30</w:t>
            </w:r>
          </w:p>
        </w:tc>
        <w:tc>
          <w:tcPr>
            <w:tcW w:w="5940" w:type="dxa"/>
            <w:shd w:val="clear" w:color="auto" w:fill="auto"/>
            <w:vAlign w:val="center"/>
          </w:tcPr>
          <w:p w14:paraId="4BAB347C" w14:textId="4FA4E901"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lang w:bidi="ar-IQ"/>
              </w:rPr>
            </w:pPr>
            <w:r w:rsidRPr="00BA5145">
              <w:rPr>
                <w:rFonts w:ascii="Cambria" w:hAnsi="Cambria" w:cs="Times New Roman"/>
                <w:b/>
                <w:bCs/>
                <w:sz w:val="28"/>
                <w:szCs w:val="28"/>
                <w:lang w:bidi="ar-IQ"/>
              </w:rPr>
              <w:t>Number of study hours (total)</w:t>
            </w:r>
          </w:p>
        </w:tc>
      </w:tr>
      <w:tr w:rsidR="00BA5145" w:rsidRPr="00D9103A" w14:paraId="7D665FAB" w14:textId="77777777" w:rsidTr="00B646D9">
        <w:trPr>
          <w:trHeight w:val="624"/>
        </w:trPr>
        <w:tc>
          <w:tcPr>
            <w:tcW w:w="3780" w:type="dxa"/>
            <w:shd w:val="clear" w:color="auto" w:fill="auto"/>
            <w:vAlign w:val="center"/>
          </w:tcPr>
          <w:p w14:paraId="38733A85" w14:textId="5FC2B1A3" w:rsidR="00BA5145" w:rsidRPr="00D9103A" w:rsidRDefault="00BA5145" w:rsidP="00034802">
            <w:pPr>
              <w:autoSpaceDE w:val="0"/>
              <w:autoSpaceDN w:val="0"/>
              <w:bidi w:val="0"/>
              <w:adjustRightInd w:val="0"/>
              <w:ind w:left="360"/>
              <w:rPr>
                <w:rFonts w:ascii="Cambria" w:hAnsi="Cambria" w:cs="Times New Roman"/>
                <w:b/>
                <w:bCs/>
                <w:sz w:val="28"/>
                <w:szCs w:val="28"/>
                <w:lang w:bidi="ar-IQ"/>
              </w:rPr>
            </w:pPr>
            <w:r>
              <w:rPr>
                <w:rFonts w:ascii="Cambria" w:hAnsi="Cambria" w:cs="Times New Roman" w:hint="cs"/>
                <w:b/>
                <w:bCs/>
                <w:sz w:val="28"/>
                <w:szCs w:val="28"/>
                <w:rtl/>
                <w:lang w:bidi="ar-IQ"/>
              </w:rPr>
              <w:t>7/9/2024</w:t>
            </w:r>
          </w:p>
        </w:tc>
        <w:tc>
          <w:tcPr>
            <w:tcW w:w="5940" w:type="dxa"/>
            <w:shd w:val="clear" w:color="auto" w:fill="auto"/>
            <w:vAlign w:val="center"/>
          </w:tcPr>
          <w:p w14:paraId="3798D66A" w14:textId="1F804884"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lang w:bidi="ar-IQ"/>
              </w:rPr>
            </w:pPr>
            <w:r w:rsidRPr="00BA5145">
              <w:rPr>
                <w:rFonts w:ascii="Cambria" w:hAnsi="Cambria" w:cs="Times New Roman"/>
                <w:b/>
                <w:bCs/>
                <w:sz w:val="28"/>
                <w:szCs w:val="28"/>
                <w:lang w:bidi="ar-IQ"/>
              </w:rPr>
              <w:t>Date of preparation of this description</w:t>
            </w:r>
          </w:p>
        </w:tc>
      </w:tr>
      <w:tr w:rsidR="00BA5145" w:rsidRPr="00D9103A" w14:paraId="1F1A10D4" w14:textId="77777777" w:rsidTr="00B646D9">
        <w:trPr>
          <w:trHeight w:val="725"/>
        </w:trPr>
        <w:tc>
          <w:tcPr>
            <w:tcW w:w="9720" w:type="dxa"/>
            <w:gridSpan w:val="2"/>
            <w:shd w:val="clear" w:color="auto" w:fill="auto"/>
            <w:vAlign w:val="center"/>
          </w:tcPr>
          <w:p w14:paraId="5B71280B" w14:textId="07CF768E" w:rsidR="00BA5145" w:rsidRPr="00BA5145" w:rsidRDefault="00BA5145" w:rsidP="00BA5145">
            <w:pPr>
              <w:pStyle w:val="a8"/>
              <w:numPr>
                <w:ilvl w:val="0"/>
                <w:numId w:val="9"/>
              </w:numPr>
              <w:autoSpaceDE w:val="0"/>
              <w:autoSpaceDN w:val="0"/>
              <w:bidi w:val="0"/>
              <w:adjustRightInd w:val="0"/>
              <w:rPr>
                <w:rFonts w:ascii="Cambria" w:hAnsi="Cambria" w:cs="Times New Roman"/>
                <w:b/>
                <w:bCs/>
                <w:sz w:val="28"/>
                <w:szCs w:val="28"/>
                <w:lang w:bidi="ar-IQ"/>
              </w:rPr>
            </w:pPr>
            <w:r w:rsidRPr="00BA5145">
              <w:rPr>
                <w:rFonts w:ascii="Cambria" w:hAnsi="Cambria" w:cs="Times New Roman"/>
                <w:b/>
                <w:bCs/>
                <w:sz w:val="28"/>
                <w:szCs w:val="28"/>
                <w:lang w:bidi="ar-IQ"/>
              </w:rPr>
              <w:t>Course Objectives</w:t>
            </w:r>
          </w:p>
        </w:tc>
      </w:tr>
      <w:tr w:rsidR="00BA5145" w:rsidRPr="00D9103A" w14:paraId="50F62B1C" w14:textId="77777777" w:rsidTr="00285875">
        <w:trPr>
          <w:trHeight w:val="518"/>
        </w:trPr>
        <w:tc>
          <w:tcPr>
            <w:tcW w:w="9720" w:type="dxa"/>
            <w:gridSpan w:val="2"/>
            <w:shd w:val="clear" w:color="auto" w:fill="auto"/>
            <w:vAlign w:val="center"/>
          </w:tcPr>
          <w:p w14:paraId="46045EE5" w14:textId="34C857CC" w:rsidR="00BA5145" w:rsidRPr="00230134" w:rsidRDefault="00BA5145" w:rsidP="00034802">
            <w:pPr>
              <w:autoSpaceDE w:val="0"/>
              <w:autoSpaceDN w:val="0"/>
              <w:bidi w:val="0"/>
              <w:adjustRightInd w:val="0"/>
              <w:ind w:left="36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r w:rsidRPr="00230134">
              <w:rPr>
                <w:rFonts w:asciiTheme="majorBidi" w:hAnsiTheme="majorBidi" w:cstheme="majorBidi"/>
                <w:b/>
                <w:bCs/>
                <w:sz w:val="28"/>
                <w:szCs w:val="28"/>
                <w:rtl/>
                <w:lang w:bidi="ar-IQ"/>
              </w:rPr>
              <w:tab/>
              <w:t xml:space="preserve">Providing the student with the most important principles </w:t>
            </w:r>
            <w:r>
              <w:rPr>
                <w:rFonts w:asciiTheme="majorBidi" w:hAnsiTheme="majorBidi" w:cstheme="majorBidi"/>
                <w:b/>
                <w:bCs/>
                <w:sz w:val="28"/>
                <w:szCs w:val="28"/>
                <w:rtl/>
                <w:lang w:bidi="ar-IQ"/>
              </w:rPr>
              <w:t xml:space="preserve">and </w:t>
            </w:r>
            <w:r>
              <w:rPr>
                <w:rFonts w:asciiTheme="majorBidi" w:hAnsiTheme="majorBidi" w:cstheme="majorBidi" w:hint="cs"/>
                <w:b/>
                <w:bCs/>
                <w:sz w:val="28"/>
                <w:szCs w:val="28"/>
                <w:rtl/>
                <w:lang w:bidi="ar-IQ"/>
              </w:rPr>
              <w:t>basics</w:t>
            </w:r>
            <w:r>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Research methodology</w:t>
            </w:r>
            <w:r>
              <w:rPr>
                <w:rFonts w:asciiTheme="majorBidi" w:hAnsiTheme="majorBidi" w:cstheme="majorBidi"/>
                <w:b/>
                <w:bCs/>
                <w:sz w:val="28"/>
                <w:szCs w:val="28"/>
                <w:lang w:bidi="ar-IQ"/>
              </w:rPr>
              <w:t xml:space="preserve"> .</w:t>
            </w:r>
          </w:p>
          <w:p w14:paraId="30B954C7" w14:textId="77777777" w:rsidR="00BA5145" w:rsidRPr="00230134" w:rsidRDefault="00BA5145" w:rsidP="008E0D67">
            <w:pPr>
              <w:autoSpaceDE w:val="0"/>
              <w:autoSpaceDN w:val="0"/>
              <w:bidi w:val="0"/>
              <w:adjustRightInd w:val="0"/>
              <w:rPr>
                <w:rFonts w:asciiTheme="majorBidi" w:hAnsiTheme="majorBidi" w:cstheme="majorBidi"/>
                <w:b/>
                <w:bCs/>
                <w:sz w:val="28"/>
                <w:szCs w:val="28"/>
                <w:lang w:bidi="ar-IQ"/>
              </w:rPr>
            </w:pPr>
          </w:p>
        </w:tc>
      </w:tr>
      <w:tr w:rsidR="00BA5145" w:rsidRPr="00D9103A" w14:paraId="5F99BAE5" w14:textId="77777777" w:rsidTr="00285875">
        <w:trPr>
          <w:trHeight w:val="716"/>
        </w:trPr>
        <w:tc>
          <w:tcPr>
            <w:tcW w:w="9720" w:type="dxa"/>
            <w:gridSpan w:val="2"/>
            <w:shd w:val="clear" w:color="auto" w:fill="auto"/>
            <w:vAlign w:val="center"/>
          </w:tcPr>
          <w:p w14:paraId="0EE0C2B1" w14:textId="02CC0F7B" w:rsidR="00BA5145" w:rsidRPr="00230134" w:rsidRDefault="00BA5145" w:rsidP="00BA5145">
            <w:pPr>
              <w:autoSpaceDE w:val="0"/>
              <w:autoSpaceDN w:val="0"/>
              <w:bidi w:val="0"/>
              <w:adjustRightInd w:val="0"/>
              <w:ind w:left="360"/>
              <w:rPr>
                <w:rFonts w:asciiTheme="majorBidi" w:hAnsiTheme="majorBidi" w:cstheme="majorBidi"/>
                <w:b/>
                <w:bCs/>
                <w:sz w:val="28"/>
                <w:szCs w:val="28"/>
                <w:lang w:bidi="ar-IQ"/>
              </w:rPr>
            </w:pPr>
            <w:r w:rsidRPr="00BA5145">
              <w:rPr>
                <w:rFonts w:asciiTheme="majorBidi" w:hAnsiTheme="majorBidi" w:cstheme="majorBidi"/>
                <w:b/>
                <w:bCs/>
                <w:sz w:val="28"/>
                <w:szCs w:val="28"/>
                <w:lang w:bidi="ar-IQ"/>
              </w:rPr>
              <w:lastRenderedPageBreak/>
              <w:t>2. Providing the student with how to prepare the research</w:t>
            </w:r>
          </w:p>
        </w:tc>
      </w:tr>
      <w:tr w:rsidR="00BA5145" w:rsidRPr="00D9103A" w14:paraId="4FD6EABB" w14:textId="77777777" w:rsidTr="00285875">
        <w:trPr>
          <w:trHeight w:val="626"/>
        </w:trPr>
        <w:tc>
          <w:tcPr>
            <w:tcW w:w="9720" w:type="dxa"/>
            <w:gridSpan w:val="2"/>
            <w:shd w:val="clear" w:color="auto" w:fill="auto"/>
            <w:vAlign w:val="center"/>
          </w:tcPr>
          <w:p w14:paraId="27A3BEAE" w14:textId="49E0C765" w:rsidR="00BA5145" w:rsidRPr="00BA5145" w:rsidRDefault="00BA5145" w:rsidP="00BA5145">
            <w:pPr>
              <w:autoSpaceDE w:val="0"/>
              <w:autoSpaceDN w:val="0"/>
              <w:bidi w:val="0"/>
              <w:adjustRightInd w:val="0"/>
              <w:ind w:left="360"/>
              <w:rPr>
                <w:rFonts w:asciiTheme="majorBidi" w:hAnsiTheme="majorBidi" w:cstheme="majorBidi"/>
                <w:b/>
                <w:bCs/>
                <w:sz w:val="28"/>
                <w:szCs w:val="28"/>
                <w:rtl/>
                <w:lang w:bidi="ar-IQ"/>
              </w:rPr>
            </w:pPr>
            <w:r>
              <w:rPr>
                <w:rFonts w:asciiTheme="majorBidi" w:hAnsiTheme="majorBidi" w:cstheme="majorBidi"/>
                <w:b/>
                <w:bCs/>
                <w:sz w:val="28"/>
                <w:szCs w:val="28"/>
                <w:lang w:bidi="ar-IQ"/>
              </w:rPr>
              <w:t>3</w:t>
            </w:r>
            <w:r>
              <w:rPr>
                <w:rFonts w:asciiTheme="majorBidi" w:hAnsiTheme="majorBidi" w:cstheme="majorBidi" w:hint="cs"/>
                <w:b/>
                <w:bCs/>
                <w:sz w:val="28"/>
                <w:szCs w:val="28"/>
                <w:rtl/>
                <w:lang w:bidi="ar-IQ"/>
              </w:rPr>
              <w:t>.</w:t>
            </w:r>
            <w:r w:rsidRPr="00BA5145">
              <w:rPr>
                <w:rFonts w:asciiTheme="majorBidi" w:hAnsiTheme="majorBidi" w:cstheme="majorBidi"/>
                <w:b/>
                <w:bCs/>
                <w:sz w:val="28"/>
                <w:szCs w:val="28"/>
                <w:lang w:bidi="ar-IQ"/>
              </w:rPr>
              <w:t xml:space="preserve"> Defining the research methodology and explaining its importance in developing a theoretical and practical framework for its use.</w:t>
            </w:r>
          </w:p>
        </w:tc>
      </w:tr>
      <w:tr w:rsidR="00BA5145" w:rsidRPr="00D9103A" w14:paraId="54E25C59" w14:textId="77777777" w:rsidTr="00285875">
        <w:trPr>
          <w:trHeight w:val="698"/>
        </w:trPr>
        <w:tc>
          <w:tcPr>
            <w:tcW w:w="9720" w:type="dxa"/>
            <w:gridSpan w:val="2"/>
            <w:shd w:val="clear" w:color="auto" w:fill="auto"/>
            <w:vAlign w:val="center"/>
          </w:tcPr>
          <w:p w14:paraId="7E351137" w14:textId="32D5CE6A" w:rsidR="00BA5145" w:rsidRPr="00BA5145" w:rsidRDefault="00BA5145" w:rsidP="00BA5145">
            <w:pPr>
              <w:autoSpaceDE w:val="0"/>
              <w:autoSpaceDN w:val="0"/>
              <w:bidi w:val="0"/>
              <w:adjustRightInd w:val="0"/>
              <w:ind w:left="360"/>
              <w:rPr>
                <w:rFonts w:asciiTheme="majorBidi" w:hAnsiTheme="majorBidi" w:cstheme="majorBidi"/>
                <w:b/>
                <w:bCs/>
                <w:sz w:val="28"/>
                <w:szCs w:val="28"/>
                <w:lang w:bidi="ar-IQ"/>
              </w:rPr>
            </w:pPr>
            <w:r>
              <w:rPr>
                <w:rFonts w:asciiTheme="majorBidi" w:hAnsiTheme="majorBidi" w:cstheme="majorBidi"/>
                <w:b/>
                <w:bCs/>
                <w:sz w:val="28"/>
                <w:szCs w:val="28"/>
                <w:lang w:bidi="ar-IQ"/>
              </w:rPr>
              <w:t>4</w:t>
            </w:r>
            <w:r>
              <w:rPr>
                <w:rFonts w:asciiTheme="majorBidi" w:hAnsiTheme="majorBidi" w:cstheme="majorBidi" w:hint="cs"/>
                <w:b/>
                <w:bCs/>
                <w:sz w:val="28"/>
                <w:szCs w:val="28"/>
                <w:rtl/>
                <w:lang w:bidi="ar-IQ"/>
              </w:rPr>
              <w:t>.</w:t>
            </w:r>
            <w:r w:rsidRPr="00BA5145">
              <w:rPr>
                <w:rFonts w:asciiTheme="majorBidi" w:hAnsiTheme="majorBidi" w:cstheme="majorBidi"/>
                <w:b/>
                <w:bCs/>
                <w:sz w:val="28"/>
                <w:szCs w:val="28"/>
                <w:lang w:bidi="ar-IQ"/>
              </w:rPr>
              <w:t xml:space="preserve"> Motivating and critical thinking and encouraging students and researchers to analyze information in detail</w:t>
            </w:r>
          </w:p>
        </w:tc>
      </w:tr>
      <w:tr w:rsidR="00BA5145" w:rsidRPr="00D9103A" w14:paraId="40C9F9B9" w14:textId="77777777" w:rsidTr="00285875">
        <w:trPr>
          <w:trHeight w:val="536"/>
        </w:trPr>
        <w:tc>
          <w:tcPr>
            <w:tcW w:w="9720" w:type="dxa"/>
            <w:gridSpan w:val="2"/>
            <w:shd w:val="clear" w:color="auto" w:fill="auto"/>
            <w:vAlign w:val="center"/>
          </w:tcPr>
          <w:p w14:paraId="0AFDAC5C" w14:textId="244E0B88" w:rsidR="00BA5145" w:rsidRPr="00BA5145" w:rsidRDefault="00BA5145" w:rsidP="00BA5145">
            <w:pPr>
              <w:autoSpaceDE w:val="0"/>
              <w:autoSpaceDN w:val="0"/>
              <w:bidi w:val="0"/>
              <w:adjustRightInd w:val="0"/>
              <w:ind w:left="360"/>
              <w:rPr>
                <w:rFonts w:asciiTheme="majorBidi" w:hAnsiTheme="majorBidi" w:cstheme="majorBidi"/>
                <w:b/>
                <w:bCs/>
                <w:sz w:val="28"/>
                <w:szCs w:val="28"/>
                <w:lang w:bidi="ar-IQ"/>
              </w:rPr>
            </w:pPr>
            <w:r>
              <w:rPr>
                <w:rFonts w:asciiTheme="majorBidi" w:hAnsiTheme="majorBidi" w:cstheme="majorBidi"/>
                <w:b/>
                <w:bCs/>
                <w:sz w:val="28"/>
                <w:szCs w:val="28"/>
                <w:lang w:bidi="ar-IQ"/>
              </w:rPr>
              <w:t>5</w:t>
            </w:r>
            <w:r>
              <w:rPr>
                <w:rFonts w:asciiTheme="majorBidi" w:hAnsiTheme="majorBidi" w:cstheme="majorBidi" w:hint="cs"/>
                <w:b/>
                <w:bCs/>
                <w:sz w:val="28"/>
                <w:szCs w:val="28"/>
                <w:rtl/>
                <w:lang w:bidi="ar-IQ"/>
              </w:rPr>
              <w:t>.</w:t>
            </w:r>
            <w:r w:rsidRPr="00BA5145">
              <w:rPr>
                <w:rFonts w:asciiTheme="majorBidi" w:hAnsiTheme="majorBidi" w:cstheme="majorBidi"/>
                <w:b/>
                <w:bCs/>
                <w:sz w:val="28"/>
                <w:szCs w:val="28"/>
                <w:lang w:bidi="ar-IQ"/>
              </w:rPr>
              <w:t xml:space="preserve"> Enhancing creativity and supporting creative thinking through methods such as brainstorming, feedback, etc.</w:t>
            </w:r>
          </w:p>
        </w:tc>
      </w:tr>
      <w:tr w:rsidR="00BA5145" w:rsidRPr="00D9103A" w14:paraId="31064D88" w14:textId="77777777" w:rsidTr="00285875">
        <w:trPr>
          <w:trHeight w:val="203"/>
        </w:trPr>
        <w:tc>
          <w:tcPr>
            <w:tcW w:w="9720" w:type="dxa"/>
            <w:gridSpan w:val="2"/>
            <w:shd w:val="clear" w:color="auto" w:fill="auto"/>
            <w:vAlign w:val="center"/>
          </w:tcPr>
          <w:p w14:paraId="1F7DFFCE" w14:textId="363F97DE" w:rsidR="00BA5145" w:rsidRPr="00D9103A" w:rsidRDefault="00BA5145" w:rsidP="008E0D67">
            <w:pPr>
              <w:autoSpaceDE w:val="0"/>
              <w:autoSpaceDN w:val="0"/>
              <w:bidi w:val="0"/>
              <w:adjustRightInd w:val="0"/>
              <w:ind w:left="360"/>
              <w:rPr>
                <w:rFonts w:ascii="Cambria" w:hAnsi="Cambria"/>
                <w:b/>
                <w:bCs/>
                <w:sz w:val="28"/>
                <w:szCs w:val="28"/>
                <w:rtl/>
                <w:lang w:bidi="ar-IQ"/>
              </w:rPr>
            </w:pPr>
            <w:r>
              <w:rPr>
                <w:rFonts w:asciiTheme="majorBidi" w:hAnsiTheme="majorBidi" w:cstheme="majorBidi"/>
                <w:b/>
                <w:bCs/>
                <w:sz w:val="28"/>
                <w:szCs w:val="28"/>
                <w:lang w:bidi="ar-IQ"/>
              </w:rPr>
              <w:t>6</w:t>
            </w:r>
            <w:r>
              <w:rPr>
                <w:rFonts w:asciiTheme="majorBidi" w:hAnsiTheme="majorBidi" w:cstheme="majorBidi" w:hint="cs"/>
                <w:b/>
                <w:bCs/>
                <w:sz w:val="28"/>
                <w:szCs w:val="28"/>
                <w:rtl/>
                <w:lang w:bidi="ar-IQ"/>
              </w:rPr>
              <w:t>.</w:t>
            </w:r>
            <w:r w:rsidRPr="00BA5145">
              <w:rPr>
                <w:rFonts w:asciiTheme="majorBidi" w:hAnsiTheme="majorBidi" w:cstheme="majorBidi"/>
                <w:b/>
                <w:bCs/>
                <w:sz w:val="28"/>
                <w:szCs w:val="28"/>
                <w:lang w:bidi="ar-IQ"/>
              </w:rPr>
              <w:t xml:space="preserve"> Developing the researcher's skills and improving scientific research skills through new and diverse methodologies</w:t>
            </w:r>
          </w:p>
          <w:p w14:paraId="766C3A52" w14:textId="4752B4AF" w:rsidR="00BA5145" w:rsidRPr="00D9103A" w:rsidRDefault="00BA5145" w:rsidP="00BA5145">
            <w:pPr>
              <w:autoSpaceDE w:val="0"/>
              <w:autoSpaceDN w:val="0"/>
              <w:bidi w:val="0"/>
              <w:adjustRightInd w:val="0"/>
              <w:ind w:left="360"/>
              <w:rPr>
                <w:rFonts w:ascii="Cambria" w:hAnsi="Cambria"/>
                <w:b/>
                <w:bCs/>
                <w:sz w:val="28"/>
                <w:szCs w:val="28"/>
                <w:lang w:bidi="ar-IQ"/>
              </w:rPr>
            </w:pPr>
          </w:p>
        </w:tc>
      </w:tr>
    </w:tbl>
    <w:p w14:paraId="59D92A0E" w14:textId="77777777" w:rsidR="0020555A" w:rsidRPr="00D9103A" w:rsidRDefault="0020555A" w:rsidP="008E0D67">
      <w:pPr>
        <w:bidi w:val="0"/>
        <w:rPr>
          <w:b/>
          <w:bCs/>
          <w:vanish/>
          <w:sz w:val="28"/>
          <w:szCs w:val="28"/>
        </w:rPr>
      </w:pPr>
    </w:p>
    <w:tbl>
      <w:tblPr>
        <w:tblpPr w:leftFromText="180" w:rightFromText="180" w:vertAnchor="text" w:horzAnchor="margin" w:tblpXSpec="center" w:tblpY="524"/>
        <w:bidiVisual/>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D9103A" w:rsidRPr="00D9103A" w14:paraId="5D89D435" w14:textId="77777777" w:rsidTr="00230134">
        <w:trPr>
          <w:trHeight w:val="653"/>
        </w:trPr>
        <w:tc>
          <w:tcPr>
            <w:tcW w:w="10244" w:type="dxa"/>
            <w:shd w:val="clear" w:color="auto" w:fill="auto"/>
            <w:vAlign w:val="center"/>
          </w:tcPr>
          <w:p w14:paraId="7B2F3825" w14:textId="4C3E9825" w:rsidR="008A3F48" w:rsidRPr="00D9103A" w:rsidRDefault="004D2E37" w:rsidP="004D2E37">
            <w:pPr>
              <w:numPr>
                <w:ilvl w:val="0"/>
                <w:numId w:val="1"/>
              </w:numPr>
              <w:tabs>
                <w:tab w:val="left" w:pos="507"/>
              </w:tabs>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Course outcomes, teaching, learning and assessment methods</w:t>
            </w:r>
          </w:p>
        </w:tc>
      </w:tr>
      <w:tr w:rsidR="00D9103A" w:rsidRPr="00D9103A" w14:paraId="6981E9C3" w14:textId="77777777" w:rsidTr="00230134">
        <w:trPr>
          <w:trHeight w:val="2490"/>
        </w:trPr>
        <w:tc>
          <w:tcPr>
            <w:tcW w:w="10244" w:type="dxa"/>
            <w:shd w:val="clear" w:color="auto" w:fill="auto"/>
            <w:vAlign w:val="center"/>
          </w:tcPr>
          <w:p w14:paraId="2CE563A6" w14:textId="77777777" w:rsidR="004D2E37" w:rsidRPr="004D2E37" w:rsidRDefault="004D2E37" w:rsidP="004D2E37">
            <w:pPr>
              <w:pStyle w:val="a8"/>
              <w:autoSpaceDE w:val="0"/>
              <w:autoSpaceDN w:val="0"/>
              <w:bidi w:val="0"/>
              <w:adjustRightInd w:val="0"/>
              <w:ind w:left="1332"/>
              <w:rPr>
                <w:rFonts w:ascii="Cambria" w:hAnsi="Cambria" w:cs="Times New Roman"/>
                <w:b/>
                <w:bCs/>
                <w:sz w:val="28"/>
                <w:szCs w:val="28"/>
                <w:lang w:bidi="ar-IQ"/>
              </w:rPr>
            </w:pPr>
            <w:r w:rsidRPr="004D2E37">
              <w:rPr>
                <w:rFonts w:ascii="Cambria" w:hAnsi="Cambria" w:cs="Times New Roman"/>
                <w:b/>
                <w:bCs/>
                <w:sz w:val="28"/>
                <w:szCs w:val="28"/>
                <w:lang w:bidi="ar-IQ"/>
              </w:rPr>
              <w:t>A- Cognitive objectives</w:t>
            </w:r>
          </w:p>
          <w:p w14:paraId="772C909F" w14:textId="77777777" w:rsidR="004D2E37" w:rsidRPr="004D2E37" w:rsidRDefault="004D2E37" w:rsidP="004D2E37">
            <w:pPr>
              <w:pStyle w:val="a8"/>
              <w:autoSpaceDE w:val="0"/>
              <w:autoSpaceDN w:val="0"/>
              <w:bidi w:val="0"/>
              <w:adjustRightInd w:val="0"/>
              <w:ind w:left="1332"/>
              <w:rPr>
                <w:rFonts w:ascii="Cambria" w:hAnsi="Cambria" w:cs="Times New Roman"/>
                <w:b/>
                <w:bCs/>
                <w:sz w:val="28"/>
                <w:szCs w:val="28"/>
                <w:lang w:bidi="ar-IQ"/>
              </w:rPr>
            </w:pPr>
            <w:r w:rsidRPr="004D2E37">
              <w:rPr>
                <w:rFonts w:ascii="Cambria" w:hAnsi="Cambria" w:cs="Times New Roman"/>
                <w:b/>
                <w:bCs/>
                <w:sz w:val="28"/>
                <w:szCs w:val="28"/>
                <w:lang w:bidi="ar-IQ"/>
              </w:rPr>
              <w:t>1- Enhancing critical thinking: Developing students' analysis and evaluation skills and enhancing the ability to make informed decisions</w:t>
            </w:r>
          </w:p>
          <w:p w14:paraId="03B5223F" w14:textId="77777777" w:rsidR="004D2E37" w:rsidRPr="004D2E37" w:rsidRDefault="004D2E37" w:rsidP="004D2E37">
            <w:pPr>
              <w:pStyle w:val="a8"/>
              <w:autoSpaceDE w:val="0"/>
              <w:autoSpaceDN w:val="0"/>
              <w:bidi w:val="0"/>
              <w:adjustRightInd w:val="0"/>
              <w:ind w:left="1332"/>
              <w:rPr>
                <w:rFonts w:ascii="Cambria" w:hAnsi="Cambria" w:cs="Times New Roman"/>
                <w:b/>
                <w:bCs/>
                <w:sz w:val="28"/>
                <w:szCs w:val="28"/>
                <w:lang w:bidi="ar-IQ"/>
              </w:rPr>
            </w:pPr>
            <w:r w:rsidRPr="004D2E37">
              <w:rPr>
                <w:rFonts w:ascii="Cambria" w:hAnsi="Cambria" w:cs="Times New Roman"/>
                <w:b/>
                <w:bCs/>
                <w:sz w:val="28"/>
                <w:szCs w:val="28"/>
                <w:lang w:bidi="ar-IQ"/>
              </w:rPr>
              <w:t>2- Activating creativity: Encouraging students to think outside the box and produce new and innovative ideas</w:t>
            </w:r>
          </w:p>
          <w:p w14:paraId="56EF6F60" w14:textId="77777777" w:rsidR="004D2E37" w:rsidRPr="004D2E37" w:rsidRDefault="004D2E37" w:rsidP="004D2E37">
            <w:pPr>
              <w:pStyle w:val="a8"/>
              <w:autoSpaceDE w:val="0"/>
              <w:autoSpaceDN w:val="0"/>
              <w:bidi w:val="0"/>
              <w:adjustRightInd w:val="0"/>
              <w:ind w:left="1332"/>
              <w:rPr>
                <w:rFonts w:ascii="Cambria" w:hAnsi="Cambria" w:cs="Times New Roman"/>
                <w:b/>
                <w:bCs/>
                <w:sz w:val="28"/>
                <w:szCs w:val="28"/>
                <w:lang w:bidi="ar-IQ"/>
              </w:rPr>
            </w:pPr>
            <w:r w:rsidRPr="004D2E37">
              <w:rPr>
                <w:rFonts w:ascii="Cambria" w:hAnsi="Cambria" w:cs="Times New Roman"/>
                <w:b/>
                <w:bCs/>
                <w:sz w:val="28"/>
                <w:szCs w:val="28"/>
                <w:lang w:bidi="ar-IQ"/>
              </w:rPr>
              <w:t>3- Improving cooperation skills: Enhancing teamwork, exchanging knowledge, and developing effective communication skills</w:t>
            </w:r>
          </w:p>
          <w:p w14:paraId="67775EEF" w14:textId="3A90A153" w:rsidR="008B4815" w:rsidRPr="008B4815" w:rsidRDefault="004D2E37" w:rsidP="004D2E37">
            <w:pPr>
              <w:pStyle w:val="a8"/>
              <w:autoSpaceDE w:val="0"/>
              <w:autoSpaceDN w:val="0"/>
              <w:bidi w:val="0"/>
              <w:adjustRightInd w:val="0"/>
              <w:ind w:left="1332"/>
              <w:rPr>
                <w:rFonts w:ascii="Cambria" w:hAnsi="Cambria" w:cs="Times New Roman"/>
                <w:b/>
                <w:bCs/>
                <w:sz w:val="28"/>
                <w:szCs w:val="28"/>
                <w:lang w:bidi="ar-IQ"/>
              </w:rPr>
            </w:pPr>
            <w:r w:rsidRPr="004D2E37">
              <w:rPr>
                <w:rFonts w:ascii="Cambria" w:hAnsi="Cambria" w:cs="Times New Roman"/>
                <w:b/>
                <w:bCs/>
                <w:sz w:val="28"/>
                <w:szCs w:val="28"/>
                <w:lang w:bidi="ar-IQ"/>
              </w:rPr>
              <w:t>4- Developing research skills: Enhancing the ability to collect and analyze information and understanding how to design and implement research projects</w:t>
            </w:r>
          </w:p>
        </w:tc>
      </w:tr>
      <w:tr w:rsidR="00D9103A" w:rsidRPr="00D9103A" w14:paraId="5369259C" w14:textId="77777777" w:rsidTr="00230134">
        <w:trPr>
          <w:trHeight w:val="423"/>
        </w:trPr>
        <w:tc>
          <w:tcPr>
            <w:tcW w:w="10244" w:type="dxa"/>
            <w:shd w:val="clear" w:color="auto" w:fill="auto"/>
            <w:vAlign w:val="center"/>
          </w:tcPr>
          <w:p w14:paraId="597E0A97" w14:textId="77777777" w:rsidR="008A3F48" w:rsidRPr="00D9103A" w:rsidRDefault="008A3F48" w:rsidP="008E0D67">
            <w:pPr>
              <w:autoSpaceDE w:val="0"/>
              <w:autoSpaceDN w:val="0"/>
              <w:bidi w:val="0"/>
              <w:adjustRightInd w:val="0"/>
              <w:ind w:left="360"/>
              <w:rPr>
                <w:rFonts w:ascii="Cambria" w:hAnsi="Cambria" w:cs="Times New Roman"/>
                <w:b/>
                <w:bCs/>
                <w:sz w:val="28"/>
                <w:szCs w:val="28"/>
                <w:lang w:bidi="ar-IQ"/>
              </w:rPr>
            </w:pPr>
            <w:r w:rsidRPr="00D9103A">
              <w:rPr>
                <w:rFonts w:ascii="Cambria" w:hAnsi="Cambria" w:cs="Times New Roman"/>
                <w:b/>
                <w:bCs/>
                <w:sz w:val="28"/>
                <w:szCs w:val="28"/>
                <w:rtl/>
                <w:lang w:bidi="ar-IQ"/>
              </w:rPr>
              <w:t>Teaching and learning methods</w:t>
            </w:r>
          </w:p>
        </w:tc>
      </w:tr>
      <w:tr w:rsidR="00D9103A" w:rsidRPr="00D9103A" w14:paraId="60B3D7DB" w14:textId="77777777" w:rsidTr="00230134">
        <w:trPr>
          <w:trHeight w:val="624"/>
        </w:trPr>
        <w:tc>
          <w:tcPr>
            <w:tcW w:w="10244" w:type="dxa"/>
            <w:shd w:val="clear" w:color="auto" w:fill="auto"/>
            <w:vAlign w:val="center"/>
          </w:tcPr>
          <w:p w14:paraId="03D4BAF3" w14:textId="77777777" w:rsidR="008A3F48" w:rsidRPr="00D9103A" w:rsidRDefault="008A3F48" w:rsidP="008E0D67">
            <w:pPr>
              <w:autoSpaceDE w:val="0"/>
              <w:autoSpaceDN w:val="0"/>
              <w:bidi w:val="0"/>
              <w:adjustRightInd w:val="0"/>
              <w:ind w:left="360"/>
              <w:rPr>
                <w:rFonts w:ascii="Cambria" w:hAnsi="Cambria" w:cs="Times New Roman"/>
                <w:b/>
                <w:bCs/>
                <w:sz w:val="28"/>
                <w:szCs w:val="28"/>
                <w:rtl/>
                <w:lang w:bidi="ar-IQ"/>
              </w:rPr>
            </w:pPr>
          </w:p>
          <w:p w14:paraId="4CF02C27" w14:textId="77777777" w:rsidR="004D2E37" w:rsidRPr="004D2E37" w:rsidRDefault="004D2E37" w:rsidP="004D2E37">
            <w:pPr>
              <w:pStyle w:val="a8"/>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1- Learning through weekly lectures (in-person).</w:t>
            </w:r>
          </w:p>
          <w:p w14:paraId="34DAA3AB" w14:textId="77777777" w:rsidR="004D2E37" w:rsidRPr="004D2E37" w:rsidRDefault="004D2E37" w:rsidP="004D2E37">
            <w:pPr>
              <w:pStyle w:val="a8"/>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2- Opening a classroom for the research methodology course and communicating with students.</w:t>
            </w:r>
          </w:p>
          <w:p w14:paraId="42C5A63F" w14:textId="77777777" w:rsidR="004D2E37" w:rsidRPr="004D2E37" w:rsidRDefault="004D2E37" w:rsidP="004D2E37">
            <w:pPr>
              <w:pStyle w:val="a8"/>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3- Conducting surprise exams and tests for students in person.</w:t>
            </w:r>
          </w:p>
          <w:p w14:paraId="2F86C803" w14:textId="72E6F5A8" w:rsidR="008A3F48" w:rsidRPr="00D9103A" w:rsidRDefault="004D2E37" w:rsidP="004D2E37">
            <w:pPr>
              <w:pStyle w:val="a8"/>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4- Encouraging students to view electronic resources and libraries</w:t>
            </w:r>
            <w:r>
              <w:rPr>
                <w:rFonts w:ascii="Cambria" w:hAnsi="Cambria" w:cs="Times New Roman" w:hint="cs"/>
                <w:b/>
                <w:bCs/>
                <w:sz w:val="28"/>
                <w:szCs w:val="28"/>
                <w:rtl/>
                <w:lang w:bidi="ar-IQ"/>
              </w:rPr>
              <w:t xml:space="preserve"> .</w:t>
            </w:r>
          </w:p>
        </w:tc>
      </w:tr>
      <w:tr w:rsidR="00D9103A" w:rsidRPr="00D9103A" w14:paraId="5FCD1429" w14:textId="77777777" w:rsidTr="00230134">
        <w:trPr>
          <w:trHeight w:val="400"/>
        </w:trPr>
        <w:tc>
          <w:tcPr>
            <w:tcW w:w="10244" w:type="dxa"/>
            <w:shd w:val="clear" w:color="auto" w:fill="auto"/>
            <w:vAlign w:val="center"/>
          </w:tcPr>
          <w:p w14:paraId="6E6CD24F" w14:textId="77777777" w:rsidR="008A3F48" w:rsidRPr="00D9103A" w:rsidRDefault="008A3F48" w:rsidP="008E0D67">
            <w:pPr>
              <w:autoSpaceDE w:val="0"/>
              <w:autoSpaceDN w:val="0"/>
              <w:bidi w:val="0"/>
              <w:adjustRightInd w:val="0"/>
              <w:ind w:left="360"/>
              <w:rPr>
                <w:rFonts w:ascii="Cambria" w:hAnsi="Cambria" w:cs="Times New Roman"/>
                <w:b/>
                <w:bCs/>
                <w:sz w:val="28"/>
                <w:szCs w:val="28"/>
                <w:lang w:bidi="ar-IQ"/>
              </w:rPr>
            </w:pPr>
            <w:r w:rsidRPr="00D9103A">
              <w:rPr>
                <w:rFonts w:ascii="Cambria" w:hAnsi="Cambria" w:cs="Times New Roman"/>
                <w:b/>
                <w:bCs/>
                <w:sz w:val="28"/>
                <w:szCs w:val="28"/>
                <w:rtl/>
                <w:lang w:bidi="ar-IQ"/>
              </w:rPr>
              <w:t>Evaluation methods</w:t>
            </w:r>
          </w:p>
        </w:tc>
      </w:tr>
      <w:tr w:rsidR="00D9103A" w:rsidRPr="00D9103A" w14:paraId="487D70FE" w14:textId="77777777" w:rsidTr="00230134">
        <w:trPr>
          <w:trHeight w:val="624"/>
        </w:trPr>
        <w:tc>
          <w:tcPr>
            <w:tcW w:w="10244" w:type="dxa"/>
            <w:shd w:val="clear" w:color="auto" w:fill="auto"/>
            <w:vAlign w:val="center"/>
          </w:tcPr>
          <w:p w14:paraId="598B65A6" w14:textId="77777777" w:rsidR="008A3F48" w:rsidRDefault="00230134" w:rsidP="008E0D67">
            <w:pPr>
              <w:pStyle w:val="a8"/>
              <w:numPr>
                <w:ilvl w:val="0"/>
                <w:numId w:val="4"/>
              </w:num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Oral exams</w:t>
            </w:r>
          </w:p>
          <w:p w14:paraId="53C77BB4" w14:textId="77777777" w:rsidR="00230134" w:rsidRDefault="00230134" w:rsidP="008E0D67">
            <w:pPr>
              <w:pStyle w:val="a8"/>
              <w:numPr>
                <w:ilvl w:val="0"/>
                <w:numId w:val="4"/>
              </w:num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Monthly exams</w:t>
            </w:r>
          </w:p>
          <w:p w14:paraId="26E17F89" w14:textId="3CF59406" w:rsidR="00230134" w:rsidRDefault="004766EC" w:rsidP="008E0D67">
            <w:pPr>
              <w:pStyle w:val="a8"/>
              <w:numPr>
                <w:ilvl w:val="0"/>
                <w:numId w:val="4"/>
              </w:num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activities</w:t>
            </w:r>
          </w:p>
          <w:p w14:paraId="18171496" w14:textId="3426BA11" w:rsidR="004D2E37" w:rsidRPr="004D2E37" w:rsidRDefault="002B2106" w:rsidP="004D2E37">
            <w:pPr>
              <w:pStyle w:val="a8"/>
              <w:numPr>
                <w:ilvl w:val="0"/>
                <w:numId w:val="4"/>
              </w:numPr>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Student</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attendance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and</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commitment</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to</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school</w:t>
            </w:r>
            <w:proofErr w:type="spellEnd"/>
          </w:p>
        </w:tc>
      </w:tr>
      <w:tr w:rsidR="00D9103A" w:rsidRPr="00D9103A" w14:paraId="669D269E" w14:textId="77777777" w:rsidTr="00230134">
        <w:trPr>
          <w:trHeight w:val="1290"/>
        </w:trPr>
        <w:tc>
          <w:tcPr>
            <w:tcW w:w="10244" w:type="dxa"/>
            <w:shd w:val="clear" w:color="auto" w:fill="auto"/>
            <w:vAlign w:val="center"/>
          </w:tcPr>
          <w:p w14:paraId="61B492AA" w14:textId="77777777" w:rsidR="004D2E37" w:rsidRPr="004D2E37" w:rsidRDefault="004D2E37" w:rsidP="004D2E37">
            <w:pPr>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lastRenderedPageBreak/>
              <w:t>C- Emotional and value-based objectives</w:t>
            </w:r>
          </w:p>
          <w:p w14:paraId="676B6277" w14:textId="77777777" w:rsidR="004D2E37" w:rsidRPr="004D2E37" w:rsidRDefault="004D2E37" w:rsidP="004D2E37">
            <w:pPr>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1- Student participation in the lecture.</w:t>
            </w:r>
          </w:p>
          <w:p w14:paraId="1DAD5FDA" w14:textId="77777777" w:rsidR="004D2E37" w:rsidRPr="004D2E37" w:rsidRDefault="004D2E37" w:rsidP="004D2E37">
            <w:pPr>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2- Student participation in college activities.</w:t>
            </w:r>
          </w:p>
          <w:p w14:paraId="1F42E1E6" w14:textId="77777777" w:rsidR="004D2E37" w:rsidRPr="004D2E37" w:rsidRDefault="004D2E37" w:rsidP="004D2E37">
            <w:pPr>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3- Student listens to the teacher's explanation.</w:t>
            </w:r>
          </w:p>
          <w:p w14:paraId="4276E788" w14:textId="63E0F4C4" w:rsidR="008A3F48" w:rsidRPr="00D9103A" w:rsidRDefault="004D2E37" w:rsidP="004D2E37">
            <w:pPr>
              <w:autoSpaceDE w:val="0"/>
              <w:autoSpaceDN w:val="0"/>
              <w:bidi w:val="0"/>
              <w:adjustRightInd w:val="0"/>
              <w:rPr>
                <w:rFonts w:ascii="Cambria" w:hAnsi="Cambria" w:cs="Times New Roman"/>
                <w:b/>
                <w:bCs/>
                <w:sz w:val="28"/>
                <w:szCs w:val="28"/>
                <w:lang w:bidi="ar-IQ"/>
              </w:rPr>
            </w:pPr>
            <w:r w:rsidRPr="004D2E37">
              <w:rPr>
                <w:rFonts w:ascii="Cambria" w:hAnsi="Cambria" w:cs="Times New Roman"/>
                <w:b/>
                <w:bCs/>
                <w:sz w:val="28"/>
                <w:szCs w:val="28"/>
                <w:lang w:bidi="ar-IQ"/>
              </w:rPr>
              <w:t>4- Student's interest in the lecture and his interaction.</w:t>
            </w:r>
          </w:p>
        </w:tc>
      </w:tr>
    </w:tbl>
    <w:p w14:paraId="02901AD9" w14:textId="77777777" w:rsidR="007270C4" w:rsidRPr="00D9103A" w:rsidRDefault="007270C4" w:rsidP="008E0D67">
      <w:pPr>
        <w:autoSpaceDE w:val="0"/>
        <w:autoSpaceDN w:val="0"/>
        <w:bidi w:val="0"/>
        <w:adjustRightInd w:val="0"/>
        <w:spacing w:after="200" w:line="276" w:lineRule="auto"/>
        <w:rPr>
          <w:b/>
          <w:bCs/>
          <w:sz w:val="28"/>
          <w:szCs w:val="28"/>
          <w:rtl/>
          <w:lang w:bidi="ar-IQ"/>
        </w:rPr>
      </w:pPr>
    </w:p>
    <w:tbl>
      <w:tblPr>
        <w:tblpPr w:leftFromText="180" w:rightFromText="180" w:vertAnchor="text" w:horzAnchor="margin" w:tblpXSpec="center" w:tblpY="-56"/>
        <w:bidiVisual/>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276"/>
        <w:gridCol w:w="1417"/>
        <w:gridCol w:w="3214"/>
        <w:gridCol w:w="1606"/>
        <w:gridCol w:w="2410"/>
      </w:tblGrid>
      <w:tr w:rsidR="00D9103A" w:rsidRPr="00D9103A" w14:paraId="75FC934B" w14:textId="77777777" w:rsidTr="004D2E37">
        <w:trPr>
          <w:trHeight w:val="538"/>
        </w:trPr>
        <w:tc>
          <w:tcPr>
            <w:tcW w:w="11484" w:type="dxa"/>
            <w:gridSpan w:val="6"/>
            <w:shd w:val="clear" w:color="auto" w:fill="auto"/>
            <w:vAlign w:val="center"/>
          </w:tcPr>
          <w:p w14:paraId="1677336D" w14:textId="77777777" w:rsidR="007B21F5" w:rsidRPr="00D9103A" w:rsidRDefault="007B21F5" w:rsidP="008E0D67">
            <w:pPr>
              <w:numPr>
                <w:ilvl w:val="0"/>
                <w:numId w:val="1"/>
              </w:numPr>
              <w:tabs>
                <w:tab w:val="left" w:pos="432"/>
              </w:tabs>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lastRenderedPageBreak/>
              <w:t>Course structure</w:t>
            </w:r>
          </w:p>
        </w:tc>
      </w:tr>
      <w:tr w:rsidR="00D9103A" w:rsidRPr="00D9103A" w14:paraId="7749E1E0" w14:textId="77777777" w:rsidTr="000D6FC6">
        <w:trPr>
          <w:trHeight w:val="1005"/>
        </w:trPr>
        <w:tc>
          <w:tcPr>
            <w:tcW w:w="1561" w:type="dxa"/>
            <w:shd w:val="clear" w:color="auto" w:fill="auto"/>
            <w:vAlign w:val="center"/>
          </w:tcPr>
          <w:p w14:paraId="75AB9503"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proofErr w:type="spellStart"/>
            <w:r w:rsidRPr="00D9103A">
              <w:rPr>
                <w:rFonts w:ascii="Cambria" w:hAnsi="Cambria" w:cs="Times New Roman"/>
                <w:b/>
                <w:bCs/>
                <w:sz w:val="28"/>
                <w:szCs w:val="28"/>
                <w:rtl/>
                <w:lang w:bidi="ar-IQ"/>
              </w:rPr>
              <w:t>The</w:t>
            </w:r>
            <w:proofErr w:type="spellEnd"/>
            <w:r w:rsidRPr="00D9103A">
              <w:rPr>
                <w:rFonts w:ascii="Cambria" w:hAnsi="Cambria" w:cs="Times New Roman"/>
                <w:b/>
                <w:bCs/>
                <w:sz w:val="28"/>
                <w:szCs w:val="28"/>
                <w:rtl/>
                <w:lang w:bidi="ar-IQ"/>
              </w:rPr>
              <w:t xml:space="preserve"> </w:t>
            </w:r>
            <w:proofErr w:type="spellStart"/>
            <w:r w:rsidRPr="00D9103A">
              <w:rPr>
                <w:rFonts w:ascii="Cambria" w:hAnsi="Cambria" w:cs="Times New Roman"/>
                <w:b/>
                <w:bCs/>
                <w:sz w:val="28"/>
                <w:szCs w:val="28"/>
                <w:rtl/>
                <w:lang w:bidi="ar-IQ"/>
              </w:rPr>
              <w:t>week</w:t>
            </w:r>
            <w:proofErr w:type="spellEnd"/>
          </w:p>
        </w:tc>
        <w:tc>
          <w:tcPr>
            <w:tcW w:w="1276" w:type="dxa"/>
            <w:shd w:val="clear" w:color="auto" w:fill="auto"/>
            <w:vAlign w:val="center"/>
          </w:tcPr>
          <w:p w14:paraId="52807C2A"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Watches</w:t>
            </w:r>
          </w:p>
        </w:tc>
        <w:tc>
          <w:tcPr>
            <w:tcW w:w="1417" w:type="dxa"/>
            <w:shd w:val="clear" w:color="auto" w:fill="auto"/>
            <w:vAlign w:val="center"/>
          </w:tcPr>
          <w:p w14:paraId="26283CA3"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Required learning outcomes</w:t>
            </w:r>
          </w:p>
        </w:tc>
        <w:tc>
          <w:tcPr>
            <w:tcW w:w="3214" w:type="dxa"/>
            <w:shd w:val="clear" w:color="auto" w:fill="auto"/>
            <w:vAlign w:val="center"/>
          </w:tcPr>
          <w:p w14:paraId="70AB09D6"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Unit name/topic</w:t>
            </w:r>
          </w:p>
        </w:tc>
        <w:tc>
          <w:tcPr>
            <w:tcW w:w="1606" w:type="dxa"/>
            <w:shd w:val="clear" w:color="auto" w:fill="auto"/>
            <w:vAlign w:val="center"/>
          </w:tcPr>
          <w:p w14:paraId="6CA541AA"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Teaching method</w:t>
            </w:r>
          </w:p>
        </w:tc>
        <w:tc>
          <w:tcPr>
            <w:tcW w:w="2410" w:type="dxa"/>
            <w:shd w:val="clear" w:color="auto" w:fill="auto"/>
            <w:vAlign w:val="center"/>
          </w:tcPr>
          <w:p w14:paraId="1AD4F864" w14:textId="77777777" w:rsidR="007B21F5" w:rsidRPr="00D9103A" w:rsidRDefault="007B21F5" w:rsidP="008E0D67">
            <w:pPr>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Evaluation method</w:t>
            </w:r>
          </w:p>
        </w:tc>
      </w:tr>
      <w:tr w:rsidR="00DC6538" w:rsidRPr="00D9103A" w14:paraId="1965E6FB" w14:textId="77777777" w:rsidTr="000D6FC6">
        <w:trPr>
          <w:trHeight w:val="399"/>
        </w:trPr>
        <w:tc>
          <w:tcPr>
            <w:tcW w:w="1561" w:type="dxa"/>
            <w:shd w:val="clear" w:color="auto" w:fill="auto"/>
            <w:vAlign w:val="center"/>
          </w:tcPr>
          <w:p w14:paraId="686B4E80" w14:textId="77777777" w:rsidR="00DC6538" w:rsidRPr="00D9103A" w:rsidRDefault="00DC6538" w:rsidP="008E0D67">
            <w:pPr>
              <w:tabs>
                <w:tab w:val="left" w:pos="642"/>
              </w:tabs>
              <w:autoSpaceDE w:val="0"/>
              <w:autoSpaceDN w:val="0"/>
              <w:bidi w:val="0"/>
              <w:adjustRightInd w:val="0"/>
              <w:rPr>
                <w:rFonts w:ascii="Cambria" w:hAnsi="Cambria" w:cs="Times New Roman"/>
                <w:b/>
                <w:bCs/>
                <w:sz w:val="28"/>
                <w:szCs w:val="28"/>
                <w:lang w:bidi="ar-IQ"/>
              </w:rPr>
            </w:pPr>
            <w:proofErr w:type="spellStart"/>
            <w:r>
              <w:rPr>
                <w:rFonts w:ascii="Cambria" w:hAnsi="Cambria" w:cs="Times New Roman" w:hint="cs"/>
                <w:b/>
                <w:bCs/>
                <w:sz w:val="28"/>
                <w:szCs w:val="28"/>
                <w:rtl/>
                <w:lang w:bidi="ar-IQ"/>
              </w:rPr>
              <w:t>the</w:t>
            </w:r>
            <w:proofErr w:type="spellEnd"/>
            <w:r>
              <w:rPr>
                <w:rFonts w:ascii="Cambria" w:hAnsi="Cambria" w:cs="Times New Roman" w:hint="cs"/>
                <w:b/>
                <w:bCs/>
                <w:sz w:val="28"/>
                <w:szCs w:val="28"/>
                <w:rtl/>
                <w:lang w:bidi="ar-IQ"/>
              </w:rPr>
              <w:t xml:space="preserve"> </w:t>
            </w:r>
            <w:proofErr w:type="spellStart"/>
            <w:r>
              <w:rPr>
                <w:rFonts w:ascii="Cambria" w:hAnsi="Cambria" w:cs="Times New Roman" w:hint="cs"/>
                <w:b/>
                <w:bCs/>
                <w:sz w:val="28"/>
                <w:szCs w:val="28"/>
                <w:rtl/>
                <w:lang w:bidi="ar-IQ"/>
              </w:rPr>
              <w:t>first</w:t>
            </w:r>
            <w:proofErr w:type="spellEnd"/>
          </w:p>
        </w:tc>
        <w:tc>
          <w:tcPr>
            <w:tcW w:w="1276" w:type="dxa"/>
            <w:shd w:val="clear" w:color="auto" w:fill="auto"/>
            <w:vAlign w:val="center"/>
          </w:tcPr>
          <w:p w14:paraId="77AF75B7" w14:textId="0C95A148" w:rsidR="00DC6538" w:rsidRPr="00D9103A" w:rsidRDefault="004766EC" w:rsidP="008E0D67">
            <w:pPr>
              <w:tabs>
                <w:tab w:val="left" w:pos="642"/>
              </w:tabs>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2143D8EE" w14:textId="77777777" w:rsidR="00DC6538" w:rsidRPr="00DC6538" w:rsidRDefault="00DC6538" w:rsidP="008E0D67">
            <w:pPr>
              <w:tabs>
                <w:tab w:val="left" w:pos="642"/>
              </w:tabs>
              <w:autoSpaceDE w:val="0"/>
              <w:autoSpaceDN w:val="0"/>
              <w:bidi w:val="0"/>
              <w:adjustRightInd w:val="0"/>
              <w:rPr>
                <w:rFonts w:asciiTheme="majorBidi" w:hAnsiTheme="majorBidi" w:cstheme="majorBidi"/>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42E5E838" w14:textId="016FF641" w:rsidR="00DC6538" w:rsidRPr="007953AC" w:rsidRDefault="004766EC" w:rsidP="008E0D67">
            <w:pPr>
              <w:bidi w:val="0"/>
              <w:rPr>
                <w:rFonts w:asciiTheme="majorBidi" w:hAnsiTheme="majorBidi" w:cstheme="majorBidi"/>
                <w:b/>
                <w:bCs/>
                <w:rtl/>
              </w:rPr>
            </w:pPr>
            <w:r>
              <w:rPr>
                <w:rFonts w:asciiTheme="majorBidi" w:hAnsiTheme="majorBidi" w:cstheme="majorBidi" w:hint="cs"/>
                <w:b/>
                <w:bCs/>
                <w:rtl/>
              </w:rPr>
              <w:t>Science, goals of science, assumptions of the scientific method, general nature, human axioms</w:t>
            </w:r>
          </w:p>
        </w:tc>
        <w:tc>
          <w:tcPr>
            <w:tcW w:w="1606" w:type="dxa"/>
            <w:shd w:val="clear" w:color="auto" w:fill="auto"/>
            <w:vAlign w:val="center"/>
          </w:tcPr>
          <w:p w14:paraId="090A8A4F"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Theoretical lectures</w:t>
            </w:r>
          </w:p>
          <w:p w14:paraId="7468A3A1"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Case Study</w:t>
            </w:r>
          </w:p>
          <w:p w14:paraId="6D5A5AC3"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discussion</w:t>
            </w:r>
          </w:p>
          <w:p w14:paraId="3E58CDAC"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p>
          <w:p w14:paraId="6FD70970" w14:textId="77777777" w:rsidR="00DC6538" w:rsidRPr="00DF400E" w:rsidRDefault="00DC6538" w:rsidP="008E0D67">
            <w:pPr>
              <w:tabs>
                <w:tab w:val="left" w:pos="642"/>
              </w:tabs>
              <w:autoSpaceDE w:val="0"/>
              <w:autoSpaceDN w:val="0"/>
              <w:bidi w:val="0"/>
              <w:adjustRightInd w:val="0"/>
              <w:rPr>
                <w:rFonts w:ascii="Cambria" w:hAnsi="Cambria" w:cs="Times New Roman"/>
                <w:b/>
                <w:bCs/>
                <w:sz w:val="28"/>
                <w:szCs w:val="28"/>
                <w:lang w:bidi="ar-IQ"/>
              </w:rPr>
            </w:pPr>
          </w:p>
        </w:tc>
        <w:tc>
          <w:tcPr>
            <w:tcW w:w="2410" w:type="dxa"/>
            <w:shd w:val="clear" w:color="auto" w:fill="auto"/>
            <w:vAlign w:val="center"/>
          </w:tcPr>
          <w:p w14:paraId="2791F23E"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2507055F" w14:textId="77777777" w:rsidR="00DC6538" w:rsidRPr="00D9103A" w:rsidRDefault="00DC6538" w:rsidP="008E0D67">
            <w:pPr>
              <w:tabs>
                <w:tab w:val="left" w:pos="642"/>
              </w:tabs>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5FBF5513" w14:textId="77777777" w:rsidTr="000D6FC6">
        <w:trPr>
          <w:trHeight w:val="339"/>
        </w:trPr>
        <w:tc>
          <w:tcPr>
            <w:tcW w:w="1561" w:type="dxa"/>
            <w:shd w:val="clear" w:color="auto" w:fill="auto"/>
            <w:vAlign w:val="center"/>
          </w:tcPr>
          <w:p w14:paraId="755ADA03" w14:textId="77777777" w:rsidR="00DC6538" w:rsidRPr="00D9103A" w:rsidRDefault="00DC6538" w:rsidP="008E0D67">
            <w:pPr>
              <w:bidi w:val="0"/>
              <w:rPr>
                <w:rFonts w:ascii="Cambria" w:hAnsi="Cambria" w:cs="Times New Roman"/>
                <w:b/>
                <w:bCs/>
                <w:sz w:val="28"/>
                <w:szCs w:val="28"/>
                <w:lang w:bidi="ar-IQ"/>
              </w:rPr>
            </w:pPr>
            <w:r>
              <w:rPr>
                <w:rFonts w:ascii="Cambria" w:hAnsi="Cambria" w:cs="Times New Roman" w:hint="cs"/>
                <w:b/>
                <w:bCs/>
                <w:sz w:val="28"/>
                <w:szCs w:val="28"/>
                <w:rtl/>
                <w:lang w:bidi="ar-IQ"/>
              </w:rPr>
              <w:t>the second</w:t>
            </w:r>
          </w:p>
        </w:tc>
        <w:tc>
          <w:tcPr>
            <w:tcW w:w="1276" w:type="dxa"/>
            <w:shd w:val="clear" w:color="auto" w:fill="auto"/>
            <w:vAlign w:val="center"/>
          </w:tcPr>
          <w:p w14:paraId="396A9316" w14:textId="1CD39C64" w:rsidR="00DC6538" w:rsidRPr="00D9103A" w:rsidRDefault="004766EC" w:rsidP="008E0D67">
            <w:pPr>
              <w:bidi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48997F58" w14:textId="77777777" w:rsidR="00DC6538" w:rsidRPr="00D9103A" w:rsidRDefault="00DC6538" w:rsidP="008E0D67">
            <w:pPr>
              <w:bidi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43B73054" w14:textId="03D4C6E9" w:rsidR="00DC6538" w:rsidRPr="007953AC" w:rsidRDefault="004766EC" w:rsidP="008E0D67">
            <w:pPr>
              <w:bidi w:val="0"/>
              <w:rPr>
                <w:rFonts w:asciiTheme="majorBidi" w:hAnsiTheme="majorBidi" w:cstheme="majorBidi"/>
                <w:b/>
                <w:bCs/>
                <w:rtl/>
              </w:rPr>
            </w:pPr>
            <w:r>
              <w:rPr>
                <w:rFonts w:asciiTheme="majorBidi" w:hAnsiTheme="majorBidi" w:cstheme="majorBidi" w:hint="cs"/>
                <w:b/>
                <w:bCs/>
                <w:rtl/>
              </w:rPr>
              <w:t>Research methodology, benefits of education, scientific research methods, scientific research conditions</w:t>
            </w:r>
          </w:p>
        </w:tc>
        <w:tc>
          <w:tcPr>
            <w:tcW w:w="1606" w:type="dxa"/>
            <w:shd w:val="clear" w:color="auto" w:fill="auto"/>
            <w:vAlign w:val="center"/>
          </w:tcPr>
          <w:p w14:paraId="65C5ECCA" w14:textId="77777777" w:rsidR="00DC6538" w:rsidRPr="00230134" w:rsidRDefault="00DC6538" w:rsidP="008E0D67">
            <w:pPr>
              <w:bidi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7519FF42" w14:textId="77777777" w:rsidR="00DC6538" w:rsidRPr="00230134" w:rsidRDefault="00DC6538" w:rsidP="008E0D67">
            <w:pPr>
              <w:bidi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01628D2D" w14:textId="77777777" w:rsidR="00DC6538" w:rsidRPr="00D9103A" w:rsidRDefault="00DC6538" w:rsidP="008E0D67">
            <w:pPr>
              <w:bidi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3CCEB71D"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61539D1D" w14:textId="77777777" w:rsidR="00DC6538" w:rsidRPr="00D9103A" w:rsidRDefault="00DC6538" w:rsidP="008E0D67">
            <w:pPr>
              <w:bidi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1F078C35" w14:textId="77777777" w:rsidTr="000D6FC6">
        <w:trPr>
          <w:trHeight w:val="320"/>
        </w:trPr>
        <w:tc>
          <w:tcPr>
            <w:tcW w:w="1561" w:type="dxa"/>
            <w:shd w:val="clear" w:color="auto" w:fill="auto"/>
            <w:vAlign w:val="center"/>
          </w:tcPr>
          <w:p w14:paraId="4A2F9730"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the third</w:t>
            </w:r>
          </w:p>
        </w:tc>
        <w:tc>
          <w:tcPr>
            <w:tcW w:w="1276" w:type="dxa"/>
            <w:shd w:val="clear" w:color="auto" w:fill="auto"/>
            <w:vAlign w:val="center"/>
          </w:tcPr>
          <w:p w14:paraId="1EC7EBC0" w14:textId="60C43F46" w:rsidR="00DC6538" w:rsidRPr="00D9103A" w:rsidRDefault="004766EC"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76ABDA05"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39D7F7A4" w14:textId="0D6D4136"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Principle of scientific thinking, characteristics of scientific thinking, obstacles to scientific thinking</w:t>
            </w:r>
            <w:r w:rsidRPr="007953AC">
              <w:rPr>
                <w:rFonts w:asciiTheme="majorBidi" w:hAnsiTheme="majorBidi" w:cstheme="majorBidi"/>
                <w:b/>
                <w:bCs/>
                <w:rtl/>
              </w:rPr>
              <w:t xml:space="preserve"> </w:t>
            </w:r>
          </w:p>
        </w:tc>
        <w:tc>
          <w:tcPr>
            <w:tcW w:w="1606" w:type="dxa"/>
            <w:shd w:val="clear" w:color="auto" w:fill="auto"/>
            <w:vAlign w:val="center"/>
          </w:tcPr>
          <w:p w14:paraId="2D4411F1"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27710958"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368030B0"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6ED8A0DC"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079FF85C"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23710763" w14:textId="77777777" w:rsidTr="000D6FC6">
        <w:trPr>
          <w:trHeight w:val="331"/>
        </w:trPr>
        <w:tc>
          <w:tcPr>
            <w:tcW w:w="1561" w:type="dxa"/>
            <w:shd w:val="clear" w:color="auto" w:fill="auto"/>
            <w:vAlign w:val="center"/>
          </w:tcPr>
          <w:p w14:paraId="7F9A9C3A"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Fourth</w:t>
            </w:r>
          </w:p>
        </w:tc>
        <w:tc>
          <w:tcPr>
            <w:tcW w:w="1276" w:type="dxa"/>
            <w:shd w:val="clear" w:color="auto" w:fill="auto"/>
            <w:vAlign w:val="center"/>
          </w:tcPr>
          <w:p w14:paraId="69684824" w14:textId="06C048ED"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60A47CA5"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214EB18A" w14:textId="26249BEA"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researcher readiness, researcher preparation</w:t>
            </w:r>
          </w:p>
        </w:tc>
        <w:tc>
          <w:tcPr>
            <w:tcW w:w="1606" w:type="dxa"/>
            <w:shd w:val="clear" w:color="auto" w:fill="auto"/>
            <w:vAlign w:val="center"/>
          </w:tcPr>
          <w:p w14:paraId="62FDCEAD"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3DEEB0FE"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0908DA91"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33B59B6F"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5918B1FC"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46D6F3D2" w14:textId="77777777" w:rsidTr="000D6FC6">
        <w:trPr>
          <w:trHeight w:val="340"/>
        </w:trPr>
        <w:tc>
          <w:tcPr>
            <w:tcW w:w="1561" w:type="dxa"/>
            <w:shd w:val="clear" w:color="auto" w:fill="auto"/>
            <w:vAlign w:val="center"/>
          </w:tcPr>
          <w:p w14:paraId="42351796"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Fifth</w:t>
            </w:r>
          </w:p>
        </w:tc>
        <w:tc>
          <w:tcPr>
            <w:tcW w:w="1276" w:type="dxa"/>
            <w:shd w:val="clear" w:color="auto" w:fill="auto"/>
            <w:vAlign w:val="center"/>
          </w:tcPr>
          <w:p w14:paraId="09D6BF4B" w14:textId="35BA944D"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0E756602"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48D71253" w14:textId="3F50F390" w:rsidR="00DC6538" w:rsidRPr="007953AC" w:rsidRDefault="004C641B" w:rsidP="008E0D67">
            <w:pPr>
              <w:bidi w:val="0"/>
              <w:rPr>
                <w:rFonts w:asciiTheme="majorBidi" w:hAnsiTheme="majorBidi" w:cstheme="majorBidi"/>
                <w:b/>
                <w:bCs/>
                <w:rtl/>
                <w:lang w:bidi="ar-IQ"/>
              </w:rPr>
            </w:pPr>
            <w:r>
              <w:rPr>
                <w:rFonts w:asciiTheme="majorBidi" w:hAnsiTheme="majorBidi" w:cstheme="majorBidi" w:hint="cs"/>
                <w:b/>
                <w:bCs/>
                <w:rtl/>
              </w:rPr>
              <w:t>Steps of the scientific method, research problem, sources of obtaining the problem, defining the problem</w:t>
            </w:r>
          </w:p>
        </w:tc>
        <w:tc>
          <w:tcPr>
            <w:tcW w:w="1606" w:type="dxa"/>
            <w:shd w:val="clear" w:color="auto" w:fill="auto"/>
            <w:vAlign w:val="center"/>
          </w:tcPr>
          <w:p w14:paraId="7DE6CB72"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1A17D7B1"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1FBA5DC5"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4BAC1872"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2432AB00"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273B249C" w14:textId="77777777" w:rsidTr="000D6FC6">
        <w:trPr>
          <w:trHeight w:val="323"/>
        </w:trPr>
        <w:tc>
          <w:tcPr>
            <w:tcW w:w="1561" w:type="dxa"/>
            <w:shd w:val="clear" w:color="auto" w:fill="auto"/>
            <w:vAlign w:val="center"/>
          </w:tcPr>
          <w:p w14:paraId="3F548A71"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Sixth</w:t>
            </w:r>
          </w:p>
        </w:tc>
        <w:tc>
          <w:tcPr>
            <w:tcW w:w="1276" w:type="dxa"/>
            <w:shd w:val="clear" w:color="auto" w:fill="auto"/>
            <w:vAlign w:val="center"/>
          </w:tcPr>
          <w:p w14:paraId="294FF202" w14:textId="5A3D4692"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7B041236"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663B9980" w14:textId="662AEC29"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Problem formulation, problem formulation criteria, research problem evaluation criteria</w:t>
            </w:r>
          </w:p>
        </w:tc>
        <w:tc>
          <w:tcPr>
            <w:tcW w:w="1606" w:type="dxa"/>
            <w:shd w:val="clear" w:color="auto" w:fill="auto"/>
            <w:vAlign w:val="center"/>
          </w:tcPr>
          <w:p w14:paraId="177CB552"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2644BAE5"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35C2AE32"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08A18730"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37CBF9CE"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2B6E152B" w14:textId="77777777" w:rsidTr="000D6FC6">
        <w:trPr>
          <w:trHeight w:val="504"/>
        </w:trPr>
        <w:tc>
          <w:tcPr>
            <w:tcW w:w="1561" w:type="dxa"/>
            <w:shd w:val="clear" w:color="auto" w:fill="auto"/>
            <w:vAlign w:val="center"/>
          </w:tcPr>
          <w:p w14:paraId="22F8472C"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Seventh</w:t>
            </w:r>
          </w:p>
          <w:p w14:paraId="29CF15F0"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p>
        </w:tc>
        <w:tc>
          <w:tcPr>
            <w:tcW w:w="1276" w:type="dxa"/>
            <w:shd w:val="clear" w:color="auto" w:fill="auto"/>
            <w:vAlign w:val="center"/>
          </w:tcPr>
          <w:p w14:paraId="08895F73" w14:textId="436CB986"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191F684A"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64F0AA7C" w14:textId="0AA5D1C5"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Previous studies and research, collecting information, formulating hypotheses, how to formulate hypotheses, when to accept hypotheses</w:t>
            </w:r>
          </w:p>
        </w:tc>
        <w:tc>
          <w:tcPr>
            <w:tcW w:w="1606" w:type="dxa"/>
            <w:shd w:val="clear" w:color="auto" w:fill="auto"/>
            <w:vAlign w:val="center"/>
          </w:tcPr>
          <w:p w14:paraId="7FC93B72"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65FA93E6"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5908D8C3"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4370947F"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50FD95F1"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44FE1D29" w14:textId="77777777" w:rsidTr="000D6FC6">
        <w:trPr>
          <w:trHeight w:val="311"/>
        </w:trPr>
        <w:tc>
          <w:tcPr>
            <w:tcW w:w="1561" w:type="dxa"/>
            <w:shd w:val="clear" w:color="auto" w:fill="auto"/>
            <w:vAlign w:val="center"/>
          </w:tcPr>
          <w:p w14:paraId="392EEB90"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The eighth</w:t>
            </w:r>
          </w:p>
        </w:tc>
        <w:tc>
          <w:tcPr>
            <w:tcW w:w="1276" w:type="dxa"/>
            <w:shd w:val="clear" w:color="auto" w:fill="auto"/>
            <w:vAlign w:val="center"/>
          </w:tcPr>
          <w:p w14:paraId="580FBE17" w14:textId="748FE335"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6EFC5CD5"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3AFCBC9B" w14:textId="0BDD34DC"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Characteristics of new hypotheses, importance of using hypotheses, choosing the validity of hypotheses</w:t>
            </w:r>
          </w:p>
        </w:tc>
        <w:tc>
          <w:tcPr>
            <w:tcW w:w="1606" w:type="dxa"/>
            <w:shd w:val="clear" w:color="auto" w:fill="auto"/>
            <w:vAlign w:val="center"/>
          </w:tcPr>
          <w:p w14:paraId="0CDC635F"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7DDCFDE9"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2205E203"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56BC450F"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0FB24497"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7400D4D5" w14:textId="77777777" w:rsidTr="000D6FC6">
        <w:trPr>
          <w:trHeight w:val="320"/>
        </w:trPr>
        <w:tc>
          <w:tcPr>
            <w:tcW w:w="1561" w:type="dxa"/>
            <w:shd w:val="clear" w:color="auto" w:fill="auto"/>
            <w:vAlign w:val="center"/>
          </w:tcPr>
          <w:p w14:paraId="63B19299"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Ninth</w:t>
            </w:r>
          </w:p>
        </w:tc>
        <w:tc>
          <w:tcPr>
            <w:tcW w:w="1276" w:type="dxa"/>
            <w:shd w:val="clear" w:color="auto" w:fill="auto"/>
            <w:vAlign w:val="center"/>
          </w:tcPr>
          <w:p w14:paraId="2E51D638" w14:textId="2D49B7B0"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1493E5A2"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287ABFB0" w14:textId="0267BC5D"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Access and dissemination of results, scientific research tools, questionnaire samples, interviews, observations</w:t>
            </w:r>
          </w:p>
        </w:tc>
        <w:tc>
          <w:tcPr>
            <w:tcW w:w="1606" w:type="dxa"/>
            <w:shd w:val="clear" w:color="auto" w:fill="auto"/>
            <w:vAlign w:val="center"/>
          </w:tcPr>
          <w:p w14:paraId="0818937D"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31DEE001"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4E4445AD"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2C31EA58"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11F80C69"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1C5B7296" w14:textId="77777777" w:rsidTr="000D6FC6">
        <w:trPr>
          <w:trHeight w:val="587"/>
        </w:trPr>
        <w:tc>
          <w:tcPr>
            <w:tcW w:w="1561" w:type="dxa"/>
            <w:shd w:val="clear" w:color="auto" w:fill="auto"/>
            <w:vAlign w:val="center"/>
          </w:tcPr>
          <w:p w14:paraId="5EF1F486"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lastRenderedPageBreak/>
              <w:t>tenth</w:t>
            </w:r>
          </w:p>
          <w:p w14:paraId="033EB058" w14:textId="77777777" w:rsidR="00DC6538" w:rsidRDefault="00DC6538" w:rsidP="008E0D67">
            <w:pPr>
              <w:autoSpaceDE w:val="0"/>
              <w:autoSpaceDN w:val="0"/>
              <w:bidi w:val="0"/>
              <w:adjustRightInd w:val="0"/>
              <w:rPr>
                <w:rFonts w:ascii="Cambria" w:hAnsi="Cambria" w:cs="Times New Roman"/>
                <w:b/>
                <w:bCs/>
                <w:sz w:val="28"/>
                <w:szCs w:val="28"/>
                <w:rtl/>
                <w:lang w:bidi="ar-IQ"/>
              </w:rPr>
            </w:pPr>
          </w:p>
        </w:tc>
        <w:tc>
          <w:tcPr>
            <w:tcW w:w="1276" w:type="dxa"/>
            <w:shd w:val="clear" w:color="auto" w:fill="auto"/>
            <w:vAlign w:val="center"/>
          </w:tcPr>
          <w:p w14:paraId="16FFD685" w14:textId="25E6E6FF"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6FD568C9"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4FFEBD83" w14:textId="2351A5A6"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Search display style</w:t>
            </w:r>
          </w:p>
        </w:tc>
        <w:tc>
          <w:tcPr>
            <w:tcW w:w="1606" w:type="dxa"/>
            <w:shd w:val="clear" w:color="auto" w:fill="auto"/>
            <w:vAlign w:val="center"/>
          </w:tcPr>
          <w:p w14:paraId="7AB92733"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2C21BCD9"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2556AB46"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08F55920"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4768D90C"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4B32C315" w14:textId="77777777" w:rsidTr="000D6FC6">
        <w:trPr>
          <w:trHeight w:val="427"/>
        </w:trPr>
        <w:tc>
          <w:tcPr>
            <w:tcW w:w="1561" w:type="dxa"/>
            <w:shd w:val="clear" w:color="auto" w:fill="auto"/>
            <w:vAlign w:val="center"/>
          </w:tcPr>
          <w:p w14:paraId="7B479412"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eleventh</w:t>
            </w:r>
          </w:p>
          <w:p w14:paraId="04085D7F" w14:textId="77777777" w:rsidR="00DC6538" w:rsidRDefault="00DC6538" w:rsidP="008E0D67">
            <w:pPr>
              <w:autoSpaceDE w:val="0"/>
              <w:autoSpaceDN w:val="0"/>
              <w:bidi w:val="0"/>
              <w:adjustRightInd w:val="0"/>
              <w:rPr>
                <w:rFonts w:ascii="Cambria" w:hAnsi="Cambria" w:cs="Times New Roman"/>
                <w:b/>
                <w:bCs/>
                <w:sz w:val="28"/>
                <w:szCs w:val="28"/>
                <w:rtl/>
                <w:lang w:bidi="ar-IQ"/>
              </w:rPr>
            </w:pPr>
          </w:p>
        </w:tc>
        <w:tc>
          <w:tcPr>
            <w:tcW w:w="1276" w:type="dxa"/>
            <w:shd w:val="clear" w:color="auto" w:fill="auto"/>
            <w:vAlign w:val="center"/>
          </w:tcPr>
          <w:p w14:paraId="4FF7746D" w14:textId="2B7FDC72"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633A68A4"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26A0CEDF" w14:textId="1BD598A9"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Research writing style</w:t>
            </w:r>
          </w:p>
        </w:tc>
        <w:tc>
          <w:tcPr>
            <w:tcW w:w="1606" w:type="dxa"/>
            <w:shd w:val="clear" w:color="auto" w:fill="auto"/>
            <w:vAlign w:val="center"/>
          </w:tcPr>
          <w:p w14:paraId="022D062D"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14529290"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3ECD6A38"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6970B0E5"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233F3721"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1263A82C" w14:textId="77777777" w:rsidTr="000D6FC6">
        <w:trPr>
          <w:trHeight w:val="454"/>
        </w:trPr>
        <w:tc>
          <w:tcPr>
            <w:tcW w:w="1561" w:type="dxa"/>
            <w:shd w:val="clear" w:color="auto" w:fill="auto"/>
            <w:vAlign w:val="center"/>
          </w:tcPr>
          <w:p w14:paraId="7572CB27"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twelfth</w:t>
            </w:r>
          </w:p>
        </w:tc>
        <w:tc>
          <w:tcPr>
            <w:tcW w:w="1276" w:type="dxa"/>
            <w:shd w:val="clear" w:color="auto" w:fill="auto"/>
            <w:vAlign w:val="center"/>
          </w:tcPr>
          <w:p w14:paraId="4FE87ECB" w14:textId="1053283F"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255513AE"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4BE0BD32" w14:textId="504D9D84"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Documenting scientific research, writing references style</w:t>
            </w:r>
          </w:p>
        </w:tc>
        <w:tc>
          <w:tcPr>
            <w:tcW w:w="1606" w:type="dxa"/>
            <w:shd w:val="clear" w:color="auto" w:fill="auto"/>
            <w:vAlign w:val="center"/>
          </w:tcPr>
          <w:p w14:paraId="07C70FD8"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7AB77B6D"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6C06FA02"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62B210D7"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643CFA85"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4857B976" w14:textId="77777777" w:rsidTr="000D6FC6">
        <w:trPr>
          <w:trHeight w:val="420"/>
        </w:trPr>
        <w:tc>
          <w:tcPr>
            <w:tcW w:w="1561" w:type="dxa"/>
            <w:shd w:val="clear" w:color="auto" w:fill="auto"/>
            <w:vAlign w:val="center"/>
          </w:tcPr>
          <w:p w14:paraId="14374A06"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thirteenth</w:t>
            </w:r>
          </w:p>
          <w:p w14:paraId="281F77D6" w14:textId="77777777" w:rsidR="00DC6538" w:rsidRDefault="00DC6538" w:rsidP="008E0D67">
            <w:pPr>
              <w:autoSpaceDE w:val="0"/>
              <w:autoSpaceDN w:val="0"/>
              <w:bidi w:val="0"/>
              <w:adjustRightInd w:val="0"/>
              <w:rPr>
                <w:rFonts w:ascii="Cambria" w:hAnsi="Cambria" w:cs="Times New Roman"/>
                <w:b/>
                <w:bCs/>
                <w:sz w:val="28"/>
                <w:szCs w:val="28"/>
                <w:rtl/>
                <w:lang w:bidi="ar-IQ"/>
              </w:rPr>
            </w:pPr>
          </w:p>
        </w:tc>
        <w:tc>
          <w:tcPr>
            <w:tcW w:w="1276" w:type="dxa"/>
            <w:shd w:val="clear" w:color="auto" w:fill="auto"/>
            <w:vAlign w:val="center"/>
          </w:tcPr>
          <w:p w14:paraId="5A45144C" w14:textId="4E8DB3D6"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2728935C"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5AA9EB8A" w14:textId="38109A1F"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Statistical methods, use of calculations</w:t>
            </w:r>
          </w:p>
        </w:tc>
        <w:tc>
          <w:tcPr>
            <w:tcW w:w="1606" w:type="dxa"/>
            <w:shd w:val="clear" w:color="auto" w:fill="auto"/>
            <w:vAlign w:val="center"/>
          </w:tcPr>
          <w:p w14:paraId="43BDF309"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69217B4E"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448453C6"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238EB71C"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35138164"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4311ACDC" w14:textId="77777777" w:rsidTr="000D6FC6">
        <w:trPr>
          <w:trHeight w:val="294"/>
        </w:trPr>
        <w:tc>
          <w:tcPr>
            <w:tcW w:w="1561" w:type="dxa"/>
            <w:shd w:val="clear" w:color="auto" w:fill="auto"/>
            <w:vAlign w:val="center"/>
          </w:tcPr>
          <w:p w14:paraId="6872BF6D"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fourteenth</w:t>
            </w:r>
          </w:p>
        </w:tc>
        <w:tc>
          <w:tcPr>
            <w:tcW w:w="1276" w:type="dxa"/>
            <w:shd w:val="clear" w:color="auto" w:fill="auto"/>
            <w:vAlign w:val="center"/>
          </w:tcPr>
          <w:p w14:paraId="1526B774" w14:textId="6CC8342A" w:rsidR="00DC6538" w:rsidRPr="00D9103A" w:rsidRDefault="004C641B"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2</w:t>
            </w:r>
          </w:p>
        </w:tc>
        <w:tc>
          <w:tcPr>
            <w:tcW w:w="1417" w:type="dxa"/>
            <w:shd w:val="clear" w:color="auto" w:fill="auto"/>
            <w:vAlign w:val="center"/>
          </w:tcPr>
          <w:p w14:paraId="0958A47A"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28AA8CCD" w14:textId="5C4786F9" w:rsidR="00DC6538" w:rsidRPr="007953AC" w:rsidRDefault="004C641B" w:rsidP="008E0D67">
            <w:pPr>
              <w:bidi w:val="0"/>
              <w:rPr>
                <w:rFonts w:asciiTheme="majorBidi" w:hAnsiTheme="majorBidi" w:cstheme="majorBidi"/>
                <w:b/>
                <w:bCs/>
                <w:rtl/>
              </w:rPr>
            </w:pPr>
            <w:r>
              <w:rPr>
                <w:rFonts w:asciiTheme="majorBidi" w:hAnsiTheme="majorBidi" w:cstheme="majorBidi" w:hint="cs"/>
                <w:b/>
                <w:bCs/>
                <w:rtl/>
              </w:rPr>
              <w:t>Basic concepts of research writing</w:t>
            </w:r>
          </w:p>
        </w:tc>
        <w:tc>
          <w:tcPr>
            <w:tcW w:w="1606" w:type="dxa"/>
            <w:shd w:val="clear" w:color="auto" w:fill="auto"/>
            <w:vAlign w:val="center"/>
          </w:tcPr>
          <w:p w14:paraId="31E85BF5"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Theoretical lectures</w:t>
            </w:r>
          </w:p>
          <w:p w14:paraId="3A1C846B" w14:textId="77777777" w:rsidR="00DC6538" w:rsidRPr="00230134" w:rsidRDefault="00DC6538" w:rsidP="008E0D67">
            <w:pPr>
              <w:autoSpaceDE w:val="0"/>
              <w:autoSpaceDN w:val="0"/>
              <w:bidi w:val="0"/>
              <w:adjustRightInd w:val="0"/>
              <w:rPr>
                <w:rFonts w:ascii="Cambria" w:hAnsi="Cambria" w:cs="Times New Roman"/>
                <w:b/>
                <w:bCs/>
                <w:sz w:val="28"/>
                <w:szCs w:val="28"/>
                <w:rtl/>
                <w:lang w:bidi="ar-IQ"/>
              </w:rPr>
            </w:pPr>
            <w:r w:rsidRPr="00230134">
              <w:rPr>
                <w:rFonts w:ascii="Cambria" w:hAnsi="Cambria" w:cs="Times New Roman" w:hint="cs"/>
                <w:b/>
                <w:bCs/>
                <w:sz w:val="28"/>
                <w:szCs w:val="28"/>
                <w:rtl/>
                <w:lang w:bidi="ar-IQ"/>
              </w:rPr>
              <w:t>Case Study</w:t>
            </w:r>
          </w:p>
          <w:p w14:paraId="7310E279"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230134">
              <w:rPr>
                <w:rFonts w:ascii="Cambria" w:hAnsi="Cambria" w:cs="Times New Roman" w:hint="cs"/>
                <w:b/>
                <w:bCs/>
                <w:sz w:val="28"/>
                <w:szCs w:val="28"/>
                <w:rtl/>
                <w:lang w:bidi="ar-IQ"/>
              </w:rPr>
              <w:t>discussion</w:t>
            </w:r>
          </w:p>
        </w:tc>
        <w:tc>
          <w:tcPr>
            <w:tcW w:w="2410" w:type="dxa"/>
            <w:shd w:val="clear" w:color="auto" w:fill="auto"/>
            <w:vAlign w:val="center"/>
          </w:tcPr>
          <w:p w14:paraId="69CD217C" w14:textId="77777777" w:rsidR="00DC6538" w:rsidRDefault="00DC6538" w:rsidP="008E0D67">
            <w:pPr>
              <w:tabs>
                <w:tab w:val="left" w:pos="642"/>
              </w:tabs>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Oral exams</w:t>
            </w:r>
          </w:p>
          <w:p w14:paraId="7D8A70AE"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Daily Questions</w:t>
            </w:r>
          </w:p>
        </w:tc>
      </w:tr>
      <w:tr w:rsidR="00DC6538" w:rsidRPr="00D9103A" w14:paraId="26F86B4F" w14:textId="77777777" w:rsidTr="000D6FC6">
        <w:trPr>
          <w:trHeight w:val="226"/>
        </w:trPr>
        <w:tc>
          <w:tcPr>
            <w:tcW w:w="1561" w:type="dxa"/>
            <w:shd w:val="clear" w:color="auto" w:fill="auto"/>
            <w:vAlign w:val="center"/>
          </w:tcPr>
          <w:p w14:paraId="18215242" w14:textId="77777777" w:rsidR="00DC6538" w:rsidRDefault="00DC6538"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fifteenth</w:t>
            </w:r>
          </w:p>
        </w:tc>
        <w:tc>
          <w:tcPr>
            <w:tcW w:w="1276" w:type="dxa"/>
            <w:shd w:val="clear" w:color="auto" w:fill="auto"/>
            <w:vAlign w:val="center"/>
          </w:tcPr>
          <w:p w14:paraId="515D7BC0" w14:textId="370EF7F6" w:rsidR="00DC6538" w:rsidRPr="00D9103A" w:rsidRDefault="004C641B"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2</w:t>
            </w:r>
          </w:p>
        </w:tc>
        <w:tc>
          <w:tcPr>
            <w:tcW w:w="1417" w:type="dxa"/>
            <w:shd w:val="clear" w:color="auto" w:fill="auto"/>
            <w:vAlign w:val="center"/>
          </w:tcPr>
          <w:p w14:paraId="0A61636C" w14:textId="77777777" w:rsidR="00DC6538" w:rsidRPr="00D9103A" w:rsidRDefault="00DC6538" w:rsidP="008E0D67">
            <w:pPr>
              <w:autoSpaceDE w:val="0"/>
              <w:autoSpaceDN w:val="0"/>
              <w:bidi w:val="0"/>
              <w:adjustRightInd w:val="0"/>
              <w:rPr>
                <w:rFonts w:ascii="Cambria" w:hAnsi="Cambria" w:cs="Times New Roman"/>
                <w:b/>
                <w:bCs/>
                <w:sz w:val="28"/>
                <w:szCs w:val="28"/>
                <w:lang w:bidi="ar-IQ"/>
              </w:rPr>
            </w:pPr>
            <w:r w:rsidRPr="00DC6538">
              <w:rPr>
                <w:rFonts w:asciiTheme="majorBidi" w:hAnsiTheme="majorBidi" w:cstheme="majorBidi"/>
                <w:b/>
                <w:bCs/>
                <w:sz w:val="28"/>
                <w:szCs w:val="28"/>
                <w:rtl/>
                <w:lang w:bidi="ar-SY"/>
              </w:rPr>
              <w:t>Student understanding of the lesson</w:t>
            </w:r>
          </w:p>
        </w:tc>
        <w:tc>
          <w:tcPr>
            <w:tcW w:w="3214" w:type="dxa"/>
            <w:shd w:val="clear" w:color="auto" w:fill="auto"/>
            <w:vAlign w:val="center"/>
          </w:tcPr>
          <w:p w14:paraId="552FE493" w14:textId="2D610DBA" w:rsidR="00DC6538" w:rsidRPr="007953AC" w:rsidRDefault="004C641B" w:rsidP="008E0D67">
            <w:pPr>
              <w:bidi w:val="0"/>
              <w:rPr>
                <w:rFonts w:asciiTheme="majorBidi" w:hAnsiTheme="majorBidi" w:cstheme="majorBidi"/>
                <w:b/>
                <w:bCs/>
                <w:rtl/>
                <w:lang w:bidi="ar-IQ"/>
              </w:rPr>
            </w:pPr>
            <w:r>
              <w:rPr>
                <w:rFonts w:asciiTheme="majorBidi" w:hAnsiTheme="majorBidi" w:cstheme="majorBidi" w:hint="cs"/>
                <w:b/>
                <w:bCs/>
                <w:rtl/>
              </w:rPr>
              <w:t>exam</w:t>
            </w:r>
          </w:p>
        </w:tc>
        <w:tc>
          <w:tcPr>
            <w:tcW w:w="1606" w:type="dxa"/>
            <w:shd w:val="clear" w:color="auto" w:fill="auto"/>
            <w:vAlign w:val="center"/>
          </w:tcPr>
          <w:p w14:paraId="396E198F" w14:textId="7DE2468E" w:rsidR="00DC6538" w:rsidRPr="00D9103A" w:rsidRDefault="00DC6538" w:rsidP="008E0D67">
            <w:pPr>
              <w:autoSpaceDE w:val="0"/>
              <w:autoSpaceDN w:val="0"/>
              <w:bidi w:val="0"/>
              <w:adjustRightInd w:val="0"/>
              <w:rPr>
                <w:rFonts w:ascii="Cambria" w:hAnsi="Cambria" w:cs="Times New Roman"/>
                <w:b/>
                <w:bCs/>
                <w:sz w:val="28"/>
                <w:szCs w:val="28"/>
                <w:lang w:bidi="ar-IQ"/>
              </w:rPr>
            </w:pPr>
          </w:p>
        </w:tc>
        <w:tc>
          <w:tcPr>
            <w:tcW w:w="2410" w:type="dxa"/>
            <w:shd w:val="clear" w:color="auto" w:fill="auto"/>
            <w:vAlign w:val="center"/>
          </w:tcPr>
          <w:p w14:paraId="102CEFCE" w14:textId="7F5869DD" w:rsidR="00DC6538" w:rsidRPr="00D9103A" w:rsidRDefault="00DC6538" w:rsidP="008E0D67">
            <w:pPr>
              <w:autoSpaceDE w:val="0"/>
              <w:autoSpaceDN w:val="0"/>
              <w:bidi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 </w:t>
            </w:r>
          </w:p>
        </w:tc>
      </w:tr>
    </w:tbl>
    <w:p w14:paraId="23397564" w14:textId="77777777" w:rsidR="00807DE1" w:rsidRPr="00D9103A" w:rsidRDefault="00807DE1" w:rsidP="008E0D67">
      <w:pPr>
        <w:bidi w:val="0"/>
        <w:rPr>
          <w:b/>
          <w:bCs/>
          <w:vanish/>
          <w:sz w:val="28"/>
          <w:szCs w:val="28"/>
        </w:rPr>
      </w:pPr>
    </w:p>
    <w:tbl>
      <w:tblPr>
        <w:bidiVisual/>
        <w:tblW w:w="1063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237"/>
      </w:tblGrid>
      <w:tr w:rsidR="00D9103A" w:rsidRPr="00D9103A" w14:paraId="70F6C662" w14:textId="77777777" w:rsidTr="00230134">
        <w:trPr>
          <w:trHeight w:val="477"/>
        </w:trPr>
        <w:tc>
          <w:tcPr>
            <w:tcW w:w="10632" w:type="dxa"/>
            <w:gridSpan w:val="2"/>
            <w:shd w:val="clear" w:color="auto" w:fill="auto"/>
            <w:vAlign w:val="center"/>
          </w:tcPr>
          <w:p w14:paraId="6E593FF0" w14:textId="77777777" w:rsidR="00F80574" w:rsidRPr="00D9103A" w:rsidRDefault="00F80574" w:rsidP="008E0D67">
            <w:pPr>
              <w:numPr>
                <w:ilvl w:val="0"/>
                <w:numId w:val="1"/>
              </w:numPr>
              <w:tabs>
                <w:tab w:val="left" w:pos="252"/>
                <w:tab w:val="left" w:pos="432"/>
              </w:tabs>
              <w:autoSpaceDE w:val="0"/>
              <w:autoSpaceDN w:val="0"/>
              <w:bidi w:val="0"/>
              <w:adjustRightInd w:val="0"/>
              <w:rPr>
                <w:rFonts w:ascii="Cambria" w:hAnsi="Cambria" w:cs="Times New Roman"/>
                <w:b/>
                <w:bCs/>
                <w:sz w:val="28"/>
                <w:szCs w:val="28"/>
                <w:lang w:bidi="ar-IQ"/>
              </w:rPr>
            </w:pPr>
            <w:r w:rsidRPr="00D9103A">
              <w:rPr>
                <w:rFonts w:ascii="Cambria" w:hAnsi="Cambria" w:cs="Times New Roman"/>
                <w:b/>
                <w:bCs/>
                <w:sz w:val="28"/>
                <w:szCs w:val="28"/>
                <w:rtl/>
                <w:lang w:bidi="ar-IQ"/>
              </w:rPr>
              <w:t>Infrastructure</w:t>
            </w:r>
          </w:p>
        </w:tc>
      </w:tr>
      <w:tr w:rsidR="00D9103A" w:rsidRPr="00D9103A" w14:paraId="2574D94A" w14:textId="77777777" w:rsidTr="00230134">
        <w:trPr>
          <w:trHeight w:val="1175"/>
        </w:trPr>
        <w:tc>
          <w:tcPr>
            <w:tcW w:w="4395" w:type="dxa"/>
            <w:shd w:val="clear" w:color="auto" w:fill="auto"/>
            <w:vAlign w:val="center"/>
          </w:tcPr>
          <w:p w14:paraId="46258288" w14:textId="77777777" w:rsidR="00F80574" w:rsidRPr="00D9103A" w:rsidRDefault="00221F12" w:rsidP="008E0D67">
            <w:pPr>
              <w:numPr>
                <w:ilvl w:val="0"/>
                <w:numId w:val="2"/>
              </w:numPr>
              <w:autoSpaceDE w:val="0"/>
              <w:autoSpaceDN w:val="0"/>
              <w:bidi w:val="0"/>
              <w:adjustRightInd w:val="0"/>
              <w:rPr>
                <w:rFonts w:ascii="Cambria" w:hAnsi="Cambria" w:cs="Times New Roman"/>
                <w:b/>
                <w:bCs/>
                <w:sz w:val="28"/>
                <w:szCs w:val="28"/>
                <w:lang w:bidi="ar-IQ"/>
              </w:rPr>
            </w:pPr>
            <w:r w:rsidRPr="00D9103A">
              <w:rPr>
                <w:rFonts w:ascii="Cambria" w:hAnsi="Cambria" w:cs="Times New Roman" w:hint="cs"/>
                <w:b/>
                <w:bCs/>
                <w:sz w:val="28"/>
                <w:szCs w:val="28"/>
                <w:rtl/>
                <w:lang w:bidi="ar-IQ"/>
              </w:rPr>
              <w:t>Required Textbooks</w:t>
            </w:r>
          </w:p>
        </w:tc>
        <w:tc>
          <w:tcPr>
            <w:tcW w:w="6237" w:type="dxa"/>
            <w:shd w:val="clear" w:color="auto" w:fill="auto"/>
            <w:vAlign w:val="center"/>
          </w:tcPr>
          <w:p w14:paraId="280D68A9" w14:textId="5151239F" w:rsidR="00F80574" w:rsidRPr="007270C4" w:rsidRDefault="004C641B" w:rsidP="008E0D67">
            <w:pPr>
              <w:autoSpaceDE w:val="0"/>
              <w:autoSpaceDN w:val="0"/>
              <w:bidi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 xml:space="preserve">Scientific research methodology by Dr. Kamal </w:t>
            </w:r>
            <w:r w:rsidR="0079438E">
              <w:rPr>
                <w:rFonts w:ascii="Cambria" w:hAnsi="Cambria" w:cs="Times New Roman" w:hint="cs"/>
                <w:b/>
                <w:bCs/>
                <w:sz w:val="28"/>
                <w:szCs w:val="28"/>
                <w:rtl/>
                <w:lang w:bidi="ar-IQ"/>
              </w:rPr>
              <w:t xml:space="preserve">Al-Dashli </w:t>
            </w:r>
          </w:p>
        </w:tc>
      </w:tr>
      <w:tr w:rsidR="00D9103A" w:rsidRPr="00D9103A" w14:paraId="00A1DC0D" w14:textId="77777777" w:rsidTr="00230134">
        <w:trPr>
          <w:trHeight w:val="716"/>
        </w:trPr>
        <w:tc>
          <w:tcPr>
            <w:tcW w:w="4395" w:type="dxa"/>
            <w:shd w:val="clear" w:color="auto" w:fill="auto"/>
            <w:vAlign w:val="center"/>
          </w:tcPr>
          <w:p w14:paraId="0EC0A0B6" w14:textId="77777777" w:rsidR="00F80574" w:rsidRPr="00D9103A" w:rsidRDefault="00221F12" w:rsidP="008E0D67">
            <w:pPr>
              <w:numPr>
                <w:ilvl w:val="0"/>
                <w:numId w:val="2"/>
              </w:numPr>
              <w:autoSpaceDE w:val="0"/>
              <w:autoSpaceDN w:val="0"/>
              <w:bidi w:val="0"/>
              <w:adjustRightInd w:val="0"/>
              <w:rPr>
                <w:rFonts w:ascii="Cambria" w:hAnsi="Cambria" w:cs="Times New Roman"/>
                <w:b/>
                <w:bCs/>
                <w:sz w:val="28"/>
                <w:szCs w:val="28"/>
                <w:lang w:bidi="ar-IQ"/>
              </w:rPr>
            </w:pPr>
            <w:r w:rsidRPr="00D9103A">
              <w:rPr>
                <w:rFonts w:ascii="Cambria" w:hAnsi="Cambria" w:cs="Times New Roman" w:hint="cs"/>
                <w:b/>
                <w:bCs/>
                <w:sz w:val="28"/>
                <w:szCs w:val="28"/>
                <w:rtl/>
                <w:lang w:bidi="ar-IQ"/>
              </w:rPr>
              <w:t>Main References (Sources)</w:t>
            </w:r>
          </w:p>
        </w:tc>
        <w:tc>
          <w:tcPr>
            <w:tcW w:w="6237" w:type="dxa"/>
            <w:shd w:val="clear" w:color="auto" w:fill="auto"/>
            <w:vAlign w:val="center"/>
          </w:tcPr>
          <w:p w14:paraId="0EE21BC5" w14:textId="7B0BDB35" w:rsidR="00DC6538" w:rsidRPr="0087444D" w:rsidRDefault="0079438E" w:rsidP="008E0D67">
            <w:pPr>
              <w:bidi w:val="0"/>
              <w:rPr>
                <w:rFonts w:asciiTheme="majorBidi" w:hAnsiTheme="majorBidi" w:cstheme="majorBidi"/>
                <w:b/>
                <w:bCs/>
                <w:sz w:val="28"/>
                <w:szCs w:val="28"/>
                <w:rtl/>
              </w:rPr>
            </w:pPr>
            <w:r>
              <w:rPr>
                <w:rFonts w:asciiTheme="majorBidi" w:hAnsiTheme="majorBidi" w:cstheme="majorBidi" w:hint="cs"/>
                <w:b/>
                <w:bCs/>
                <w:sz w:val="28"/>
                <w:szCs w:val="28"/>
                <w:rtl/>
              </w:rPr>
              <w:t>Scientific Research Methodology, Concepts and Components by Dr. Muhammad Shafiq</w:t>
            </w:r>
          </w:p>
          <w:p w14:paraId="13500A25" w14:textId="77777777" w:rsidR="00DF400E" w:rsidRPr="0087444D" w:rsidRDefault="00DF400E" w:rsidP="008E0D67">
            <w:pPr>
              <w:pStyle w:val="a8"/>
              <w:autoSpaceDE w:val="0"/>
              <w:autoSpaceDN w:val="0"/>
              <w:bidi w:val="0"/>
              <w:adjustRightInd w:val="0"/>
              <w:rPr>
                <w:rFonts w:asciiTheme="majorBidi" w:hAnsiTheme="majorBidi" w:cstheme="majorBidi"/>
                <w:b/>
                <w:bCs/>
                <w:sz w:val="28"/>
                <w:szCs w:val="28"/>
                <w:rtl/>
              </w:rPr>
            </w:pPr>
          </w:p>
        </w:tc>
      </w:tr>
      <w:tr w:rsidR="00D9103A" w:rsidRPr="00D9103A" w14:paraId="33BC98C8" w14:textId="77777777" w:rsidTr="00230134">
        <w:trPr>
          <w:trHeight w:val="1247"/>
        </w:trPr>
        <w:tc>
          <w:tcPr>
            <w:tcW w:w="4395" w:type="dxa"/>
            <w:shd w:val="clear" w:color="auto" w:fill="auto"/>
            <w:vAlign w:val="center"/>
          </w:tcPr>
          <w:p w14:paraId="5C839173" w14:textId="32D9316D" w:rsidR="00F80574" w:rsidRPr="00D9103A" w:rsidRDefault="000D6FC6" w:rsidP="000D6FC6">
            <w:pPr>
              <w:autoSpaceDE w:val="0"/>
              <w:autoSpaceDN w:val="0"/>
              <w:bidi w:val="0"/>
              <w:adjustRightInd w:val="0"/>
              <w:rPr>
                <w:rFonts w:ascii="Cambria" w:hAnsi="Cambria" w:cs="Times New Roman"/>
                <w:b/>
                <w:bCs/>
                <w:sz w:val="28"/>
                <w:szCs w:val="28"/>
                <w:lang w:bidi="ar-IQ"/>
              </w:rPr>
            </w:pPr>
            <w:r w:rsidRPr="000D6FC6">
              <w:rPr>
                <w:rFonts w:ascii="Cambria" w:hAnsi="Cambria" w:cs="Times New Roman"/>
                <w:b/>
                <w:bCs/>
                <w:sz w:val="28"/>
                <w:szCs w:val="28"/>
                <w:lang w:bidi="ar-IQ"/>
              </w:rPr>
              <w:t>A) Recommended books and references (scientific journals, reports, etc.)</w:t>
            </w:r>
          </w:p>
        </w:tc>
        <w:tc>
          <w:tcPr>
            <w:tcW w:w="6237" w:type="dxa"/>
            <w:shd w:val="clear" w:color="auto" w:fill="auto"/>
            <w:vAlign w:val="center"/>
          </w:tcPr>
          <w:p w14:paraId="605EE679" w14:textId="5F6F2545" w:rsidR="00F96546" w:rsidRPr="0087444D" w:rsidRDefault="0079438E" w:rsidP="008E0D67">
            <w:pPr>
              <w:autoSpaceDE w:val="0"/>
              <w:autoSpaceDN w:val="0"/>
              <w:bidi w:val="0"/>
              <w:adjustRightInd w:val="0"/>
              <w:rPr>
                <w:rFonts w:asciiTheme="majorBidi" w:hAnsiTheme="majorBidi" w:cstheme="majorBidi"/>
                <w:b/>
                <w:bCs/>
                <w:sz w:val="28"/>
                <w:szCs w:val="28"/>
                <w:rtl/>
              </w:rPr>
            </w:pPr>
            <w:r>
              <w:rPr>
                <w:rFonts w:asciiTheme="majorBidi" w:hAnsiTheme="majorBidi" w:cstheme="majorBidi" w:hint="cs"/>
                <w:b/>
                <w:bCs/>
                <w:sz w:val="28"/>
                <w:szCs w:val="28"/>
                <w:rtl/>
              </w:rPr>
              <w:t>Scientific research methodology by Dr. Abdul Karim Bakkar, scientific research ethics by Dr. Anwar Al-Haraki</w:t>
            </w:r>
          </w:p>
        </w:tc>
      </w:tr>
      <w:tr w:rsidR="00D9103A" w:rsidRPr="00D9103A" w14:paraId="25DA240C" w14:textId="77777777" w:rsidTr="00230134">
        <w:trPr>
          <w:trHeight w:val="1247"/>
        </w:trPr>
        <w:tc>
          <w:tcPr>
            <w:tcW w:w="4395" w:type="dxa"/>
            <w:shd w:val="clear" w:color="auto" w:fill="auto"/>
            <w:vAlign w:val="center"/>
          </w:tcPr>
          <w:p w14:paraId="653E0EEA" w14:textId="3B990BAC" w:rsidR="00221F12" w:rsidRPr="00D9103A" w:rsidRDefault="000D6FC6" w:rsidP="000D6FC6">
            <w:pPr>
              <w:autoSpaceDE w:val="0"/>
              <w:autoSpaceDN w:val="0"/>
              <w:bidi w:val="0"/>
              <w:adjustRightInd w:val="0"/>
              <w:rPr>
                <w:rFonts w:ascii="Cambria" w:hAnsi="Cambria" w:cs="Times New Roman"/>
                <w:b/>
                <w:bCs/>
                <w:sz w:val="28"/>
                <w:szCs w:val="28"/>
                <w:rtl/>
                <w:lang w:bidi="ar-IQ"/>
              </w:rPr>
            </w:pPr>
            <w:r w:rsidRPr="000D6FC6">
              <w:rPr>
                <w:rFonts w:ascii="Cambria" w:hAnsi="Cambria" w:cs="Times New Roman"/>
                <w:b/>
                <w:bCs/>
                <w:sz w:val="28"/>
                <w:szCs w:val="28"/>
                <w:lang w:bidi="ar-IQ"/>
              </w:rPr>
              <w:t>B) Electronic references, websites, etc.</w:t>
            </w:r>
          </w:p>
        </w:tc>
        <w:tc>
          <w:tcPr>
            <w:tcW w:w="6237" w:type="dxa"/>
            <w:shd w:val="clear" w:color="auto" w:fill="auto"/>
            <w:vAlign w:val="center"/>
          </w:tcPr>
          <w:p w14:paraId="08F94C2C" w14:textId="77777777" w:rsidR="00F96546" w:rsidRDefault="0079438E" w:rsidP="008E0D67">
            <w:pPr>
              <w:pStyle w:val="a8"/>
              <w:numPr>
                <w:ilvl w:val="0"/>
                <w:numId w:val="8"/>
              </w:numPr>
              <w:autoSpaceDE w:val="0"/>
              <w:autoSpaceDN w:val="0"/>
              <w:bidi w:val="0"/>
              <w:adjustRightInd w:val="0"/>
              <w:rPr>
                <w:rFonts w:asciiTheme="majorBidi" w:hAnsiTheme="majorBidi" w:cstheme="majorBidi"/>
                <w:b/>
                <w:bCs/>
                <w:sz w:val="28"/>
                <w:szCs w:val="28"/>
                <w:lang w:bidi="ar-IQ"/>
              </w:rPr>
            </w:pPr>
            <w:r>
              <w:rPr>
                <w:rFonts w:asciiTheme="majorBidi" w:hAnsiTheme="majorBidi" w:cstheme="majorBidi" w:hint="cs"/>
                <w:b/>
                <w:bCs/>
                <w:sz w:val="28"/>
                <w:szCs w:val="28"/>
                <w:rtl/>
                <w:lang w:bidi="ar-IQ"/>
              </w:rPr>
              <w:t>Al Manara Library</w:t>
            </w:r>
          </w:p>
          <w:p w14:paraId="70519BCC" w14:textId="77777777" w:rsidR="0079438E" w:rsidRDefault="0079438E" w:rsidP="008E0D67">
            <w:pPr>
              <w:pStyle w:val="a8"/>
              <w:numPr>
                <w:ilvl w:val="0"/>
                <w:numId w:val="8"/>
              </w:numPr>
              <w:autoSpaceDE w:val="0"/>
              <w:autoSpaceDN w:val="0"/>
              <w:bidi w:val="0"/>
              <w:adjustRightInd w:val="0"/>
              <w:rPr>
                <w:rFonts w:asciiTheme="majorBidi" w:hAnsiTheme="majorBidi" w:cstheme="majorBidi"/>
                <w:b/>
                <w:bCs/>
                <w:sz w:val="28"/>
                <w:szCs w:val="28"/>
                <w:lang w:bidi="ar-IQ"/>
              </w:rPr>
            </w:pPr>
            <w:r>
              <w:rPr>
                <w:rFonts w:asciiTheme="majorBidi" w:hAnsiTheme="majorBidi" w:cstheme="majorBidi" w:hint="cs"/>
                <w:b/>
                <w:bCs/>
                <w:sz w:val="28"/>
                <w:szCs w:val="28"/>
                <w:rtl/>
                <w:lang w:bidi="ar-IQ"/>
              </w:rPr>
              <w:t>I want platform</w:t>
            </w:r>
          </w:p>
          <w:p w14:paraId="34BE46A3" w14:textId="77777777" w:rsidR="0079438E" w:rsidRDefault="0079438E" w:rsidP="008E0D67">
            <w:pPr>
              <w:pStyle w:val="a8"/>
              <w:numPr>
                <w:ilvl w:val="0"/>
                <w:numId w:val="8"/>
              </w:numPr>
              <w:autoSpaceDE w:val="0"/>
              <w:autoSpaceDN w:val="0"/>
              <w:bidi w:val="0"/>
              <w:adjustRightInd w:val="0"/>
              <w:rPr>
                <w:rFonts w:asciiTheme="majorBidi" w:hAnsiTheme="majorBidi" w:cstheme="majorBidi"/>
                <w:b/>
                <w:bCs/>
                <w:sz w:val="28"/>
                <w:szCs w:val="28"/>
                <w:lang w:bidi="ar-IQ"/>
              </w:rPr>
            </w:pPr>
            <w:r>
              <w:rPr>
                <w:rFonts w:asciiTheme="majorBidi" w:hAnsiTheme="majorBidi" w:cstheme="majorBidi" w:hint="cs"/>
                <w:b/>
                <w:bCs/>
                <w:sz w:val="28"/>
                <w:szCs w:val="28"/>
                <w:rtl/>
                <w:lang w:bidi="ar-IQ"/>
              </w:rPr>
              <w:t>Your Library / Arab Information Network</w:t>
            </w:r>
          </w:p>
          <w:p w14:paraId="5B45F523" w14:textId="1CC3B0EF" w:rsidR="003E7F52" w:rsidRPr="0079438E" w:rsidRDefault="003E7F52" w:rsidP="008E0D67">
            <w:pPr>
              <w:pStyle w:val="a8"/>
              <w:numPr>
                <w:ilvl w:val="0"/>
                <w:numId w:val="8"/>
              </w:numPr>
              <w:autoSpaceDE w:val="0"/>
              <w:autoSpaceDN w:val="0"/>
              <w:bidi w:val="0"/>
              <w:adjustRightInd w:val="0"/>
              <w:rPr>
                <w:rFonts w:asciiTheme="majorBidi" w:hAnsiTheme="majorBidi" w:cstheme="majorBidi"/>
                <w:b/>
                <w:bCs/>
                <w:sz w:val="28"/>
                <w:szCs w:val="28"/>
                <w:lang w:bidi="ar-IQ"/>
              </w:rPr>
            </w:pPr>
            <w:r>
              <w:rPr>
                <w:rFonts w:asciiTheme="majorBidi" w:hAnsiTheme="majorBidi" w:cstheme="majorBidi" w:hint="cs"/>
                <w:b/>
                <w:bCs/>
                <w:sz w:val="28"/>
                <w:szCs w:val="28"/>
                <w:rtl/>
                <w:lang w:bidi="ar-IQ"/>
              </w:rPr>
              <w:t>Scholarship for academic studies and consultations</w:t>
            </w:r>
          </w:p>
        </w:tc>
      </w:tr>
    </w:tbl>
    <w:p w14:paraId="3950384B" w14:textId="77777777" w:rsidR="00BA5145" w:rsidRPr="002A432E" w:rsidRDefault="00BA5145" w:rsidP="000D6FC6">
      <w:pPr>
        <w:bidi w:val="0"/>
        <w:spacing w:after="240" w:line="276" w:lineRule="auto"/>
        <w:rPr>
          <w:sz w:val="24"/>
          <w:szCs w:val="24"/>
          <w:lang w:bidi="ar-IQ"/>
        </w:rPr>
      </w:pPr>
    </w:p>
    <w:sectPr w:rsidR="00BA5145" w:rsidRPr="002A432E" w:rsidSect="00A9388D">
      <w:footerReference w:type="default" r:id="rId9"/>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E411C" w14:textId="77777777" w:rsidR="00E4088B" w:rsidRDefault="00E4088B">
      <w:r>
        <w:separator/>
      </w:r>
    </w:p>
  </w:endnote>
  <w:endnote w:type="continuationSeparator" w:id="0">
    <w:p w14:paraId="5B5DCBE7" w14:textId="77777777" w:rsidR="00E4088B" w:rsidRDefault="00E4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F93706" w14:paraId="308D796E" w14:textId="77777777" w:rsidTr="00807DE1">
      <w:trPr>
        <w:trHeight w:val="151"/>
      </w:trPr>
      <w:tc>
        <w:tcPr>
          <w:tcW w:w="2250" w:type="pct"/>
          <w:tcBorders>
            <w:bottom w:val="single" w:sz="4" w:space="0" w:color="4F81BD"/>
          </w:tcBorders>
        </w:tcPr>
        <w:p w14:paraId="1E1CECF9" w14:textId="77777777" w:rsidR="00F93706" w:rsidRPr="00807DE1" w:rsidRDefault="00F93706" w:rsidP="00807DE1">
          <w:pPr>
            <w:pStyle w:val="a6"/>
            <w:rPr>
              <w:rFonts w:ascii="Cambria" w:hAnsi="Cambria" w:cs="Times New Roman"/>
              <w:b/>
              <w:bCs/>
            </w:rPr>
          </w:pPr>
        </w:p>
      </w:tc>
      <w:tc>
        <w:tcPr>
          <w:tcW w:w="500" w:type="pct"/>
          <w:vMerge w:val="restart"/>
          <w:noWrap/>
          <w:vAlign w:val="center"/>
        </w:tcPr>
        <w:p w14:paraId="56BBD7FC" w14:textId="77777777" w:rsidR="00F93706" w:rsidRPr="00807DE1" w:rsidRDefault="00F93706" w:rsidP="00807DE1">
          <w:pPr>
            <w:pStyle w:val="aa"/>
            <w:rPr>
              <w:rFonts w:ascii="Cambria" w:hAnsi="Cambria" w:cs="Times New Roman"/>
            </w:rPr>
          </w:pPr>
          <w:r w:rsidRPr="00807DE1">
            <w:rPr>
              <w:rFonts w:ascii="Cambria" w:hAnsi="Cambria" w:cs="Times New Roman"/>
              <w:b/>
              <w:bCs/>
              <w:rtl/>
              <w:lang w:val="ar-SA"/>
            </w:rPr>
            <w:t xml:space="preserve">Page </w:t>
          </w:r>
          <w:r w:rsidR="001211E2" w:rsidRPr="00807DE1">
            <w:fldChar w:fldCharType="begin"/>
          </w:r>
          <w:r>
            <w:instrText>PAGE  \* MERGEFORMAT</w:instrText>
          </w:r>
          <w:r w:rsidR="001211E2" w:rsidRPr="00807DE1">
            <w:fldChar w:fldCharType="separate"/>
          </w:r>
          <w:r w:rsidR="00A6108B" w:rsidRPr="00A6108B">
            <w:rPr>
              <w:rFonts w:ascii="Cambria" w:hAnsi="Cambria" w:cs="Times New Roman"/>
              <w:b/>
              <w:bCs/>
              <w:noProof/>
              <w:rtl/>
              <w:lang w:val="ar-SA"/>
            </w:rPr>
            <w:t>1</w:t>
          </w:r>
          <w:r w:rsidR="001211E2" w:rsidRPr="00807DE1">
            <w:rPr>
              <w:rFonts w:ascii="Cambria" w:hAnsi="Cambria" w:cs="Times New Roman"/>
              <w:b/>
              <w:bCs/>
            </w:rPr>
            <w:fldChar w:fldCharType="end"/>
          </w:r>
        </w:p>
      </w:tc>
      <w:tc>
        <w:tcPr>
          <w:tcW w:w="2250" w:type="pct"/>
          <w:tcBorders>
            <w:bottom w:val="single" w:sz="4" w:space="0" w:color="4F81BD"/>
          </w:tcBorders>
        </w:tcPr>
        <w:p w14:paraId="7F59BBFB" w14:textId="77777777" w:rsidR="00F93706" w:rsidRPr="00807DE1" w:rsidRDefault="00F93706" w:rsidP="00807DE1">
          <w:pPr>
            <w:pStyle w:val="a6"/>
            <w:rPr>
              <w:rFonts w:ascii="Cambria" w:hAnsi="Cambria" w:cs="Times New Roman"/>
              <w:b/>
              <w:bCs/>
            </w:rPr>
          </w:pPr>
        </w:p>
      </w:tc>
    </w:tr>
    <w:tr w:rsidR="00F93706" w14:paraId="36E38893" w14:textId="77777777" w:rsidTr="00807DE1">
      <w:trPr>
        <w:trHeight w:val="150"/>
      </w:trPr>
      <w:tc>
        <w:tcPr>
          <w:tcW w:w="2250" w:type="pct"/>
          <w:tcBorders>
            <w:top w:val="single" w:sz="4" w:space="0" w:color="4F81BD"/>
          </w:tcBorders>
        </w:tcPr>
        <w:p w14:paraId="3E784482" w14:textId="77777777" w:rsidR="00F93706" w:rsidRPr="00807DE1" w:rsidRDefault="00F93706" w:rsidP="00807DE1">
          <w:pPr>
            <w:pStyle w:val="a6"/>
            <w:rPr>
              <w:rFonts w:ascii="Cambria" w:hAnsi="Cambria" w:cs="Times New Roman"/>
              <w:b/>
              <w:bCs/>
            </w:rPr>
          </w:pPr>
        </w:p>
      </w:tc>
      <w:tc>
        <w:tcPr>
          <w:tcW w:w="500" w:type="pct"/>
          <w:vMerge/>
        </w:tcPr>
        <w:p w14:paraId="26E8F702" w14:textId="77777777" w:rsidR="00F93706" w:rsidRPr="00807DE1" w:rsidRDefault="00F93706" w:rsidP="00807DE1">
          <w:pPr>
            <w:pStyle w:val="a6"/>
            <w:jc w:val="center"/>
            <w:rPr>
              <w:rFonts w:ascii="Cambria" w:hAnsi="Cambria" w:cs="Times New Roman"/>
              <w:b/>
              <w:bCs/>
            </w:rPr>
          </w:pPr>
        </w:p>
      </w:tc>
      <w:tc>
        <w:tcPr>
          <w:tcW w:w="2250" w:type="pct"/>
          <w:tcBorders>
            <w:top w:val="single" w:sz="4" w:space="0" w:color="4F81BD"/>
          </w:tcBorders>
        </w:tcPr>
        <w:p w14:paraId="5258E204" w14:textId="77777777" w:rsidR="00F93706" w:rsidRPr="00807DE1" w:rsidRDefault="00F93706" w:rsidP="00807DE1">
          <w:pPr>
            <w:pStyle w:val="a6"/>
            <w:rPr>
              <w:rFonts w:ascii="Cambria" w:hAnsi="Cambria" w:cs="Times New Roman"/>
              <w:b/>
              <w:bCs/>
            </w:rPr>
          </w:pPr>
        </w:p>
      </w:tc>
    </w:tr>
  </w:tbl>
  <w:p w14:paraId="51FB3011" w14:textId="77777777" w:rsidR="00F93706" w:rsidRDefault="00F937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01DAC" w14:textId="77777777" w:rsidR="00E4088B" w:rsidRDefault="00E4088B">
      <w:r>
        <w:separator/>
      </w:r>
    </w:p>
  </w:footnote>
  <w:footnote w:type="continuationSeparator" w:id="0">
    <w:p w14:paraId="53424504" w14:textId="77777777" w:rsidR="00E4088B" w:rsidRDefault="00E4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A83F58"/>
    <w:multiLevelType w:val="hybridMultilevel"/>
    <w:tmpl w:val="B4CA52F8"/>
    <w:lvl w:ilvl="0" w:tplc="EE6E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41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2121AF"/>
    <w:multiLevelType w:val="hybridMultilevel"/>
    <w:tmpl w:val="1F90513C"/>
    <w:lvl w:ilvl="0" w:tplc="1FAC7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A0607"/>
    <w:multiLevelType w:val="hybridMultilevel"/>
    <w:tmpl w:val="F1501C92"/>
    <w:lvl w:ilvl="0" w:tplc="5776AAF0">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nsid w:val="50482642"/>
    <w:multiLevelType w:val="hybridMultilevel"/>
    <w:tmpl w:val="C590B478"/>
    <w:lvl w:ilvl="0" w:tplc="BF5CD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B505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25A27D9"/>
    <w:multiLevelType w:val="multilevel"/>
    <w:tmpl w:val="45ECC340"/>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EE27043"/>
    <w:multiLevelType w:val="hybridMultilevel"/>
    <w:tmpl w:val="985438E2"/>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3"/>
  </w:num>
  <w:num w:numId="6">
    <w:abstractNumId w:val="5"/>
  </w:num>
  <w:num w:numId="7">
    <w:abstractNumId w:val="4"/>
  </w:num>
  <w:num w:numId="8">
    <w:abstractNumId w:val="9"/>
  </w:num>
  <w:num w:numId="9">
    <w:abstractNumId w:val="2"/>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122F8"/>
    <w:rsid w:val="00034802"/>
    <w:rsid w:val="000428A6"/>
    <w:rsid w:val="00056F46"/>
    <w:rsid w:val="00063AD7"/>
    <w:rsid w:val="00070BE9"/>
    <w:rsid w:val="0008002F"/>
    <w:rsid w:val="00090A55"/>
    <w:rsid w:val="000A1C7A"/>
    <w:rsid w:val="000A67F9"/>
    <w:rsid w:val="000A69B4"/>
    <w:rsid w:val="000B2D97"/>
    <w:rsid w:val="000B4430"/>
    <w:rsid w:val="000C0471"/>
    <w:rsid w:val="000D6FC6"/>
    <w:rsid w:val="000E19A2"/>
    <w:rsid w:val="000E58E3"/>
    <w:rsid w:val="000F2476"/>
    <w:rsid w:val="000F3655"/>
    <w:rsid w:val="000F5F6D"/>
    <w:rsid w:val="00104BF3"/>
    <w:rsid w:val="0010580A"/>
    <w:rsid w:val="001141F6"/>
    <w:rsid w:val="00120B47"/>
    <w:rsid w:val="001211E2"/>
    <w:rsid w:val="001266A3"/>
    <w:rsid w:val="001304F3"/>
    <w:rsid w:val="0014600C"/>
    <w:rsid w:val="00155ECB"/>
    <w:rsid w:val="0015696E"/>
    <w:rsid w:val="001571C8"/>
    <w:rsid w:val="00166870"/>
    <w:rsid w:val="00182552"/>
    <w:rsid w:val="001B0307"/>
    <w:rsid w:val="001C1CD7"/>
    <w:rsid w:val="001D43AC"/>
    <w:rsid w:val="001D678C"/>
    <w:rsid w:val="002000D6"/>
    <w:rsid w:val="00203A53"/>
    <w:rsid w:val="0020555A"/>
    <w:rsid w:val="00217B70"/>
    <w:rsid w:val="00221F12"/>
    <w:rsid w:val="00230134"/>
    <w:rsid w:val="00230A49"/>
    <w:rsid w:val="002358AF"/>
    <w:rsid w:val="00236F0D"/>
    <w:rsid w:val="0023793A"/>
    <w:rsid w:val="00242DCC"/>
    <w:rsid w:val="00244217"/>
    <w:rsid w:val="0025055A"/>
    <w:rsid w:val="00275116"/>
    <w:rsid w:val="00285875"/>
    <w:rsid w:val="00291465"/>
    <w:rsid w:val="00297E64"/>
    <w:rsid w:val="002B2106"/>
    <w:rsid w:val="002B28B2"/>
    <w:rsid w:val="002B75FC"/>
    <w:rsid w:val="002D2398"/>
    <w:rsid w:val="002F032D"/>
    <w:rsid w:val="002F1537"/>
    <w:rsid w:val="00305509"/>
    <w:rsid w:val="0030567D"/>
    <w:rsid w:val="003068D1"/>
    <w:rsid w:val="003132A6"/>
    <w:rsid w:val="00327FCC"/>
    <w:rsid w:val="00334A21"/>
    <w:rsid w:val="0034068F"/>
    <w:rsid w:val="00340EE3"/>
    <w:rsid w:val="00341ADC"/>
    <w:rsid w:val="00372012"/>
    <w:rsid w:val="00377BB5"/>
    <w:rsid w:val="00387B39"/>
    <w:rsid w:val="00391BA9"/>
    <w:rsid w:val="003A16B8"/>
    <w:rsid w:val="003A3412"/>
    <w:rsid w:val="003A668C"/>
    <w:rsid w:val="003A6895"/>
    <w:rsid w:val="003A7F9F"/>
    <w:rsid w:val="003C2E50"/>
    <w:rsid w:val="003C3092"/>
    <w:rsid w:val="003C56DD"/>
    <w:rsid w:val="003D4EAF"/>
    <w:rsid w:val="003D742A"/>
    <w:rsid w:val="003D7925"/>
    <w:rsid w:val="003E04B9"/>
    <w:rsid w:val="003E179B"/>
    <w:rsid w:val="003E55DB"/>
    <w:rsid w:val="003E7F52"/>
    <w:rsid w:val="003F6248"/>
    <w:rsid w:val="00406DC6"/>
    <w:rsid w:val="00412309"/>
    <w:rsid w:val="004361D7"/>
    <w:rsid w:val="00445A58"/>
    <w:rsid w:val="00455221"/>
    <w:rsid w:val="004662C5"/>
    <w:rsid w:val="004766EC"/>
    <w:rsid w:val="0048407D"/>
    <w:rsid w:val="00491F66"/>
    <w:rsid w:val="004A4634"/>
    <w:rsid w:val="004A6A6D"/>
    <w:rsid w:val="004C641B"/>
    <w:rsid w:val="004D2002"/>
    <w:rsid w:val="004D2E37"/>
    <w:rsid w:val="004D3497"/>
    <w:rsid w:val="004E0EBA"/>
    <w:rsid w:val="004E3ECF"/>
    <w:rsid w:val="004E60C2"/>
    <w:rsid w:val="004F0938"/>
    <w:rsid w:val="00504500"/>
    <w:rsid w:val="00516004"/>
    <w:rsid w:val="00534329"/>
    <w:rsid w:val="00535D14"/>
    <w:rsid w:val="00546948"/>
    <w:rsid w:val="0056285D"/>
    <w:rsid w:val="00572AC1"/>
    <w:rsid w:val="00581B3C"/>
    <w:rsid w:val="005827E2"/>
    <w:rsid w:val="00584D07"/>
    <w:rsid w:val="00584DA6"/>
    <w:rsid w:val="00595034"/>
    <w:rsid w:val="005A4EBC"/>
    <w:rsid w:val="005A4F32"/>
    <w:rsid w:val="005C050F"/>
    <w:rsid w:val="005C2582"/>
    <w:rsid w:val="005C71F0"/>
    <w:rsid w:val="005D644B"/>
    <w:rsid w:val="005D69BE"/>
    <w:rsid w:val="005F733A"/>
    <w:rsid w:val="005F78FF"/>
    <w:rsid w:val="0060297B"/>
    <w:rsid w:val="006031F2"/>
    <w:rsid w:val="00606B47"/>
    <w:rsid w:val="006101CA"/>
    <w:rsid w:val="006120D9"/>
    <w:rsid w:val="00624259"/>
    <w:rsid w:val="00627034"/>
    <w:rsid w:val="006279D6"/>
    <w:rsid w:val="006315D0"/>
    <w:rsid w:val="00632561"/>
    <w:rsid w:val="006377B6"/>
    <w:rsid w:val="00637C8B"/>
    <w:rsid w:val="006541C0"/>
    <w:rsid w:val="00671EDD"/>
    <w:rsid w:val="00677895"/>
    <w:rsid w:val="006D0161"/>
    <w:rsid w:val="006D4F39"/>
    <w:rsid w:val="006D584C"/>
    <w:rsid w:val="00701FA5"/>
    <w:rsid w:val="007270C4"/>
    <w:rsid w:val="00732DFE"/>
    <w:rsid w:val="007373FC"/>
    <w:rsid w:val="00742985"/>
    <w:rsid w:val="00747D18"/>
    <w:rsid w:val="0075633E"/>
    <w:rsid w:val="007645B4"/>
    <w:rsid w:val="007716A6"/>
    <w:rsid w:val="0078272B"/>
    <w:rsid w:val="0078752C"/>
    <w:rsid w:val="0079031B"/>
    <w:rsid w:val="00792937"/>
    <w:rsid w:val="0079438E"/>
    <w:rsid w:val="007953AC"/>
    <w:rsid w:val="007A113D"/>
    <w:rsid w:val="007A7C20"/>
    <w:rsid w:val="007B0B99"/>
    <w:rsid w:val="007B21F5"/>
    <w:rsid w:val="007F319C"/>
    <w:rsid w:val="00807DE1"/>
    <w:rsid w:val="008146E0"/>
    <w:rsid w:val="008226B6"/>
    <w:rsid w:val="00826100"/>
    <w:rsid w:val="008467A5"/>
    <w:rsid w:val="00867A6A"/>
    <w:rsid w:val="00867FFC"/>
    <w:rsid w:val="00873B99"/>
    <w:rsid w:val="0087444D"/>
    <w:rsid w:val="0088070E"/>
    <w:rsid w:val="0088739A"/>
    <w:rsid w:val="0089396A"/>
    <w:rsid w:val="008A3F48"/>
    <w:rsid w:val="008B120F"/>
    <w:rsid w:val="008B1371"/>
    <w:rsid w:val="008B2E37"/>
    <w:rsid w:val="008B4815"/>
    <w:rsid w:val="008B7FE1"/>
    <w:rsid w:val="008C3854"/>
    <w:rsid w:val="008E0D67"/>
    <w:rsid w:val="008E27DA"/>
    <w:rsid w:val="008F3E7F"/>
    <w:rsid w:val="008F61C8"/>
    <w:rsid w:val="00902FDF"/>
    <w:rsid w:val="009045FE"/>
    <w:rsid w:val="00925B10"/>
    <w:rsid w:val="0094244B"/>
    <w:rsid w:val="00955C4B"/>
    <w:rsid w:val="00967B24"/>
    <w:rsid w:val="00976940"/>
    <w:rsid w:val="0098449B"/>
    <w:rsid w:val="0098755F"/>
    <w:rsid w:val="00993608"/>
    <w:rsid w:val="009A07B9"/>
    <w:rsid w:val="009A7437"/>
    <w:rsid w:val="009B609A"/>
    <w:rsid w:val="009B68B5"/>
    <w:rsid w:val="009B7882"/>
    <w:rsid w:val="009C2C08"/>
    <w:rsid w:val="009C4ACD"/>
    <w:rsid w:val="009D36E7"/>
    <w:rsid w:val="009D4295"/>
    <w:rsid w:val="009D5412"/>
    <w:rsid w:val="009E2D35"/>
    <w:rsid w:val="009F7B4B"/>
    <w:rsid w:val="009F7BAF"/>
    <w:rsid w:val="00A07775"/>
    <w:rsid w:val="00A11A57"/>
    <w:rsid w:val="00A12DBC"/>
    <w:rsid w:val="00A1483E"/>
    <w:rsid w:val="00A2126F"/>
    <w:rsid w:val="00A2217E"/>
    <w:rsid w:val="00A30E4D"/>
    <w:rsid w:val="00A32E9F"/>
    <w:rsid w:val="00A6108B"/>
    <w:rsid w:val="00A658DD"/>
    <w:rsid w:val="00A676A4"/>
    <w:rsid w:val="00A717B0"/>
    <w:rsid w:val="00A7787A"/>
    <w:rsid w:val="00A85288"/>
    <w:rsid w:val="00A9388D"/>
    <w:rsid w:val="00AA1FCD"/>
    <w:rsid w:val="00AB2B0D"/>
    <w:rsid w:val="00AB71A5"/>
    <w:rsid w:val="00AC5DB0"/>
    <w:rsid w:val="00AD37EA"/>
    <w:rsid w:val="00AD4058"/>
    <w:rsid w:val="00AD780C"/>
    <w:rsid w:val="00AF742C"/>
    <w:rsid w:val="00B04671"/>
    <w:rsid w:val="00B15CD5"/>
    <w:rsid w:val="00B15F45"/>
    <w:rsid w:val="00B225F8"/>
    <w:rsid w:val="00B32265"/>
    <w:rsid w:val="00B412FE"/>
    <w:rsid w:val="00B5102D"/>
    <w:rsid w:val="00B5216B"/>
    <w:rsid w:val="00B521B7"/>
    <w:rsid w:val="00B55BC1"/>
    <w:rsid w:val="00B63C88"/>
    <w:rsid w:val="00B646D9"/>
    <w:rsid w:val="00B6600F"/>
    <w:rsid w:val="00B727AD"/>
    <w:rsid w:val="00B86BB1"/>
    <w:rsid w:val="00BA5145"/>
    <w:rsid w:val="00BC76C0"/>
    <w:rsid w:val="00BE37D1"/>
    <w:rsid w:val="00BF2131"/>
    <w:rsid w:val="00C038CD"/>
    <w:rsid w:val="00C07A2A"/>
    <w:rsid w:val="00C15216"/>
    <w:rsid w:val="00C342BC"/>
    <w:rsid w:val="00C370D1"/>
    <w:rsid w:val="00C4180D"/>
    <w:rsid w:val="00C758B3"/>
    <w:rsid w:val="00C83DB3"/>
    <w:rsid w:val="00C85B2D"/>
    <w:rsid w:val="00C86725"/>
    <w:rsid w:val="00C90C62"/>
    <w:rsid w:val="00C95D4C"/>
    <w:rsid w:val="00CA2091"/>
    <w:rsid w:val="00CA243F"/>
    <w:rsid w:val="00CA40AC"/>
    <w:rsid w:val="00CB130B"/>
    <w:rsid w:val="00CB5AF6"/>
    <w:rsid w:val="00CB760C"/>
    <w:rsid w:val="00CC7B3E"/>
    <w:rsid w:val="00CD3FC9"/>
    <w:rsid w:val="00CE36D3"/>
    <w:rsid w:val="00CF6708"/>
    <w:rsid w:val="00D0779D"/>
    <w:rsid w:val="00D1550E"/>
    <w:rsid w:val="00D23280"/>
    <w:rsid w:val="00D24937"/>
    <w:rsid w:val="00D30E6A"/>
    <w:rsid w:val="00D330F7"/>
    <w:rsid w:val="00D355A3"/>
    <w:rsid w:val="00D35AEC"/>
    <w:rsid w:val="00D469A0"/>
    <w:rsid w:val="00D64F13"/>
    <w:rsid w:val="00D67953"/>
    <w:rsid w:val="00D74B05"/>
    <w:rsid w:val="00D7585F"/>
    <w:rsid w:val="00D80DD5"/>
    <w:rsid w:val="00D84C32"/>
    <w:rsid w:val="00D87455"/>
    <w:rsid w:val="00D9103A"/>
    <w:rsid w:val="00D92EBE"/>
    <w:rsid w:val="00DB131F"/>
    <w:rsid w:val="00DC5FB3"/>
    <w:rsid w:val="00DC6538"/>
    <w:rsid w:val="00DF400E"/>
    <w:rsid w:val="00E17DF2"/>
    <w:rsid w:val="00E2684E"/>
    <w:rsid w:val="00E4088B"/>
    <w:rsid w:val="00E455A5"/>
    <w:rsid w:val="00E4594B"/>
    <w:rsid w:val="00E61516"/>
    <w:rsid w:val="00E734E3"/>
    <w:rsid w:val="00E7597F"/>
    <w:rsid w:val="00E81C0D"/>
    <w:rsid w:val="00E94FF6"/>
    <w:rsid w:val="00E953C0"/>
    <w:rsid w:val="00E9635D"/>
    <w:rsid w:val="00EB39F9"/>
    <w:rsid w:val="00EC2141"/>
    <w:rsid w:val="00EE06F8"/>
    <w:rsid w:val="00EE0DAB"/>
    <w:rsid w:val="00EE1AC2"/>
    <w:rsid w:val="00F170F4"/>
    <w:rsid w:val="00F2446B"/>
    <w:rsid w:val="00F3010C"/>
    <w:rsid w:val="00F352D5"/>
    <w:rsid w:val="00F550BE"/>
    <w:rsid w:val="00F64168"/>
    <w:rsid w:val="00F71046"/>
    <w:rsid w:val="00F745F2"/>
    <w:rsid w:val="00F77043"/>
    <w:rsid w:val="00F80574"/>
    <w:rsid w:val="00F87100"/>
    <w:rsid w:val="00F93706"/>
    <w:rsid w:val="00F96546"/>
    <w:rsid w:val="00FB40D5"/>
    <w:rsid w:val="00FB6A6F"/>
    <w:rsid w:val="00FC2D99"/>
    <w:rsid w:val="00FE4D20"/>
    <w:rsid w:val="00FE6454"/>
    <w:rsid w:val="00FF03AA"/>
    <w:rsid w:val="00FF07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8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134"/>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جدول شبكة 2 - تمييز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cs="Arial"/>
      <w:sz w:val="22"/>
      <w:szCs w:val="22"/>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basedOn w:val="a0"/>
    <w:rsid w:val="00F965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134"/>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جدول شبكة 2 - تمييز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cs="Arial"/>
      <w:sz w:val="22"/>
      <w:szCs w:val="22"/>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basedOn w:val="a0"/>
    <w:rsid w:val="00F96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2DC1-C095-40BC-A960-077CC5EE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927</Words>
  <Characters>5290</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6</cp:revision>
  <cp:lastPrinted>2019-12-29T08:00:00Z</cp:lastPrinted>
  <dcterms:created xsi:type="dcterms:W3CDTF">2024-09-08T18:07:00Z</dcterms:created>
  <dcterms:modified xsi:type="dcterms:W3CDTF">2024-11-03T18:32:00Z</dcterms:modified>
</cp:coreProperties>
</file>