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Ministry of Higher Education and Scientific Research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Supervision and Scientific Evaluation Body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Quality Assurance and Academic Accreditation Office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Course Description Sample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Subject: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Fundamental of Communication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60"/>
        <w:gridCol w:w="5290"/>
        <w:tblGridChange w:id="0">
          <w:tblGrid>
            <w:gridCol w:w="4060"/>
            <w:gridCol w:w="52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Educational Institution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Shatt Al Arab University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 Department / Center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Computer  Engineering Techniques.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 Course Title /Code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 Fundamental of 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Communication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/ 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CET1205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 Lecturer Name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Esam khaleel Ibrahim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 Type of Teaching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Theary – Lab – Tutorial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 Academic Year /Term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2024/2025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7. Total No. of Teaching Hours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8. Date f Preparing this Course Description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16/9/2024</w:t>
            </w:r>
          </w:p>
        </w:tc>
      </w:tr>
    </w:tbl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9. </w:t>
      </w:r>
      <w:r w:rsidDel="00000000" w:rsidR="00000000" w:rsidRPr="00000000">
        <w:rPr>
          <w:b w:val="1"/>
          <w:sz w:val="28"/>
          <w:szCs w:val="28"/>
          <w:rtl w:val="0"/>
        </w:rPr>
        <w:t xml:space="preserve">Course Objectives</w:t>
      </w: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understand Communication principles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understand signal 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learn types and classification of signal.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explain Energy and power of asignal.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know Furiour series.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understand types of filters.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10. </w:t>
      </w:r>
      <w:r w:rsidDel="00000000" w:rsidR="00000000" w:rsidRPr="00000000">
        <w:rPr>
          <w:b w:val="1"/>
          <w:sz w:val="28"/>
          <w:szCs w:val="28"/>
          <w:rtl w:val="0"/>
        </w:rPr>
        <w:t xml:space="preserve">Course Output, Methodology and Evaluation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(A) </w:t>
      </w:r>
      <w:r w:rsidDel="00000000" w:rsidR="00000000" w:rsidRPr="00000000">
        <w:rPr>
          <w:b w:val="1"/>
          <w:sz w:val="28"/>
          <w:szCs w:val="28"/>
          <w:rtl w:val="0"/>
        </w:rPr>
        <w:t xml:space="preserve">Cognitive Objectives</w:t>
      </w: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(B) </w:t>
      </w:r>
      <w:r w:rsidDel="00000000" w:rsidR="00000000" w:rsidRPr="00000000">
        <w:rPr>
          <w:b w:val="1"/>
          <w:sz w:val="28"/>
          <w:szCs w:val="28"/>
          <w:rtl w:val="0"/>
        </w:rPr>
        <w:t xml:space="preserve">Skill Objectives Related to the Program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tbl>
      <w:tblPr>
        <w:tblStyle w:val="Table5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Methods of Teaching and Learning</w:t>
      </w:r>
    </w:p>
    <w:tbl>
      <w:tblPr>
        <w:tblStyle w:val="Table6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Methods of Evaluation</w:t>
      </w:r>
    </w:p>
    <w:tbl>
      <w:tblPr>
        <w:tblStyle w:val="Table7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Number                             calendar element                                                                                    degree</w:t>
            </w:r>
          </w:p>
          <w:p w:rsidR="00000000" w:rsidDel="00000000" w:rsidP="00000000" w:rsidRDefault="00000000" w:rsidRPr="00000000" w14:paraId="000000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(C) </w:t>
      </w:r>
      <w:r w:rsidDel="00000000" w:rsidR="00000000" w:rsidRPr="00000000">
        <w:rPr>
          <w:b w:val="1"/>
          <w:sz w:val="28"/>
          <w:szCs w:val="28"/>
          <w:rtl w:val="0"/>
        </w:rPr>
        <w:t xml:space="preserve">Sentimental and Value Objectives</w:t>
      </w:r>
      <w:r w:rsidDel="00000000" w:rsidR="00000000" w:rsidRPr="00000000">
        <w:rPr>
          <w:rtl w:val="0"/>
        </w:rPr>
      </w:r>
    </w:p>
    <w:tbl>
      <w:tblPr>
        <w:tblStyle w:val="Table8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Methods of Teaching and Learning</w:t>
      </w:r>
    </w:p>
    <w:tbl>
      <w:tblPr>
        <w:tblStyle w:val="Table9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Methods of Evaluation</w:t>
      </w:r>
    </w:p>
    <w:tbl>
      <w:tblPr>
        <w:tblStyle w:val="Table10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D) </w:t>
      </w:r>
      <w:r w:rsidDel="00000000" w:rsidR="00000000" w:rsidRPr="00000000">
        <w:rPr>
          <w:b w:val="1"/>
          <w:sz w:val="28"/>
          <w:szCs w:val="28"/>
          <w:rtl w:val="0"/>
        </w:rPr>
        <w:t xml:space="preserve">General and Qualitative Skills (other skills related to the ability of employment and personal development)</w:t>
      </w:r>
    </w:p>
    <w:tbl>
      <w:tblPr>
        <w:tblStyle w:val="Table1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11. </w:t>
      </w:r>
      <w:r w:rsidDel="00000000" w:rsidR="00000000" w:rsidRPr="00000000">
        <w:rPr>
          <w:b w:val="1"/>
          <w:sz w:val="28"/>
          <w:szCs w:val="28"/>
          <w:rtl w:val="0"/>
        </w:rPr>
        <w:t xml:space="preserve">Course Structure</w:t>
      </w:r>
    </w:p>
    <w:tbl>
      <w:tblPr>
        <w:tblStyle w:val="Table1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5"/>
        <w:gridCol w:w="807"/>
        <w:gridCol w:w="2083"/>
        <w:gridCol w:w="2423"/>
        <w:gridCol w:w="1561"/>
        <w:gridCol w:w="1571"/>
        <w:tblGridChange w:id="0">
          <w:tblGrid>
            <w:gridCol w:w="905"/>
            <w:gridCol w:w="807"/>
            <w:gridCol w:w="2083"/>
            <w:gridCol w:w="2423"/>
            <w:gridCol w:w="1561"/>
            <w:gridCol w:w="15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Required Learning Output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Title of Subject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Teaching Method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Evaluation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Introduction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leader="none" w:pos="642"/>
              </w:tabs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Binary signal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Types of conteous time signal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Classification of signal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Energy and power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Fourier series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Filters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12.</w:t>
      </w:r>
      <w:r w:rsidDel="00000000" w:rsidR="00000000" w:rsidRPr="00000000">
        <w:rPr>
          <w:b w:val="1"/>
          <w:sz w:val="28"/>
          <w:szCs w:val="28"/>
          <w:rtl w:val="0"/>
        </w:rPr>
        <w:t xml:space="preserve">Infrastructure</w:t>
      </w:r>
    </w:p>
    <w:tbl>
      <w:tblPr>
        <w:tblStyle w:val="Table1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9"/>
        <w:gridCol w:w="4671"/>
        <w:tblGridChange w:id="0">
          <w:tblGrid>
            <w:gridCol w:w="4679"/>
            <w:gridCol w:w="46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Textbooks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b. References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Principles of Communication systems By: Chitode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c. Recommended books and periodicals (journals, reports, etc.)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d. Electronic references, internet websites, etc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Google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13. </w:t>
      </w:r>
      <w:r w:rsidDel="00000000" w:rsidR="00000000" w:rsidRPr="00000000">
        <w:rPr>
          <w:b w:val="1"/>
          <w:sz w:val="28"/>
          <w:szCs w:val="28"/>
          <w:rtl w:val="0"/>
        </w:rPr>
        <w:t xml:space="preserve">The Plan of Improving the Course</w:t>
      </w:r>
      <w:r w:rsidDel="00000000" w:rsidR="00000000" w:rsidRPr="00000000">
        <w:rPr>
          <w:rtl w:val="0"/>
        </w:rPr>
      </w:r>
    </w:p>
    <w:tbl>
      <w:tblPr>
        <w:tblStyle w:val="Table1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