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spacing w:after="250" w:line="265" w:lineRule="auto"/>
        <w:ind w:left="638" w:right="68" w:hanging="10"/>
        <w:jc w:val="center"/>
        <w:rPr>
          <w:b w:val="1"/>
          <w:bCs w:val="1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نموذج وصف المقرر</w:t>
      </w:r>
    </w:p>
    <w:p>
      <w:pPr>
        <w:pStyle w:val="Heading"/>
        <w:spacing w:after="728"/>
        <w:ind w:left="638" w:right="71" w:hanging="10"/>
        <w:rPr>
          <w:rFonts w:ascii="Carlito" w:cs="Carlito" w:hAnsi="Carlito" w:eastAsia="Carlito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وصف المقر ر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1"/>
        <w:spacing w:after="407" w:line="306" w:lineRule="auto"/>
        <w:ind w:left="562" w:right="0" w:hanging="2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يوفر وصف المقرر هذا إيجازاً مقتضياً لأهم خصائص المقرر ومخرجات التعلم المتوقعة من الطالب تحقيقها مبرهناً عما إذا كان قد  حقق الاستفادة القصوى من فرص التعلم المتاحة</w:t>
      </w:r>
      <w:r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ولابد من الربط بينها وبين وصف</w:t>
      </w:r>
      <w:r>
        <w:rPr>
          <w:rFonts w:ascii="Calibri Light" w:hAnsi="Calibri Light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البرنامج</w:t>
      </w:r>
      <w:r>
        <w:rPr>
          <w:rFonts w:ascii="Times New Roman" w:hAnsi="Times New Roman"/>
          <w:sz w:val="28"/>
          <w:szCs w:val="28"/>
          <w:rtl w:val="1"/>
          <w:lang w:val="ar-SA" w:bidi="ar-SA"/>
        </w:rPr>
        <w:t>.</w:t>
      </w:r>
      <w:r>
        <w:rPr>
          <w:rFonts w:ascii="Calibri Light" w:hAnsi="Calibri Light"/>
          <w:sz w:val="28"/>
          <w:szCs w:val="28"/>
          <w:rtl w:val="1"/>
        </w:rPr>
        <w:t xml:space="preserve"> </w:t>
      </w:r>
    </w:p>
    <w:tbl>
      <w:tblPr>
        <w:tblW w:w="1020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41"/>
        <w:gridCol w:w="4264"/>
      </w:tblGrid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16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جامعة شط العرب الاهلية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المؤسسة التعليمية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علوم الحاسوب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القسم العلمي 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المركز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59" w:lineRule="auto"/>
              <w:ind w:left="0" w:right="1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مهارات الحاسوب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اسم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رمز المقرر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أشكال الحضور المتاحة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2"/>
              <w:jc w:val="right"/>
              <w:outlineLvl w:val="9"/>
              <w:rPr>
                <w:rtl w:val="0"/>
              </w:rPr>
            </w:pPr>
            <w:r>
              <w:rPr>
                <w:rFonts w:ascii="Calibri Light" w:cs="Arial Unicode MS" w:hAnsi="Calibri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cs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اسبوع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الفصل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السنة 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142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عدد الساعات الدراسية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الكلي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36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n-US"/>
              </w:rPr>
              <w:t>29/7/2025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تاريخ إعداد هذا الوصف  </w:t>
            </w:r>
          </w:p>
        </w:tc>
      </w:tr>
      <w:tr>
        <w:tblPrEx>
          <w:shd w:val="clear" w:color="auto" w:fill="d0ddef"/>
        </w:tblPrEx>
        <w:trPr>
          <w:trHeight w:val="5435" w:hRule="atLeast"/>
        </w:trPr>
        <w:tc>
          <w:tcPr>
            <w:tcW w:type="dxa" w:w="102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أهداف المقرر</w:t>
            </w:r>
          </w:p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 تهدف هذه الدورة إلى تعليم الطلاب كيفية استخدام تطبيقات الحاسوب المتنوعة كأدوات لتحسين أدائهم الدراسي، وزيادة إنتاجيتهم المستقبلية في العمل، وتعزيز مستوى تفكيرهم النقدي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سيستخدم الطلاب شبكات الحاسوب وتطبيقاته لتحديد مواقع المعلومات وتقييمها واستخدامها، وإنشاء وثائق مكتوبة وعروض تقديمية شفوية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ستساعد هذه الدورة الطلاب على فهم المفاهيم الأساسية لهذه التقنيات، وتوفر لهم فرصًا تعليمية قائمة على المشاريع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الهدف هو أن يصبح الطلاب مستخدمين مستقلين للمعلومات، وتكنولوجيا الحاسوب، وموارد المكتبات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.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</w:tbl>
    <w:p>
      <w:pPr>
        <w:pStyle w:val="Body"/>
        <w:widowControl w:val="0"/>
        <w:bidi w:val="1"/>
        <w:spacing w:after="407" w:line="240" w:lineRule="auto"/>
        <w:ind w:left="0" w:right="0" w:firstLine="0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</w:p>
    <w:tbl>
      <w:tblPr>
        <w:bidiVisual w:val="on"/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96"/>
      </w:tblGrid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9.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مخرجات المقرر وطرائق التعليم والتعلم والتقييم</w:t>
            </w:r>
          </w:p>
        </w:tc>
      </w:tr>
      <w:tr>
        <w:tblPrEx>
          <w:shd w:val="clear" w:color="auto" w:fill="d0ddef"/>
        </w:tblPrEx>
        <w:trPr>
          <w:trHeight w:val="5359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أ</w:t>
            </w:r>
            <w:r>
              <w:rPr>
                <w:rFonts w:ascii="Times New Roman" w:hAnsi="Times New Roman"/>
                <w:sz w:val="26"/>
                <w:szCs w:val="26"/>
                <w:rtl w:val="1"/>
                <w:lang w:val="ar-SA" w:bidi="ar-SA"/>
              </w:rPr>
              <w:t>-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الاهداف المعرفية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1-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أن يعرّف الطالب مكونات الحاسوب الأساسية ويُميّز بين الأجهزة الصلبة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nl-NL"/>
              </w:rPr>
              <w:t xml:space="preserve">(Hardware)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والبرمجيات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(Software).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2-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أن يشرح الطالب وظائف أنظمة التشغيل المختلفة، مثل 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Windows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،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fr-FR"/>
              </w:rPr>
              <w:t>Linux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، </w:t>
            </w:r>
            <w:r>
              <w:rPr>
                <w:rFonts w:ascii="Times New Roman" w:hAnsi="Times New Roman"/>
                <w:sz w:val="26"/>
                <w:szCs w:val="26"/>
                <w:rtl w:val="0"/>
              </w:rPr>
              <w:t>Mac OS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</w:rPr>
              <w:t xml:space="preserve">، ودور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s-ES_tradnl"/>
              </w:rPr>
              <w:t xml:space="preserve">BIOS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في بدء التشغيل</w:t>
            </w:r>
            <w:r>
              <w:rPr>
                <w:rFonts w:ascii="Times New Roman" w:hAnsi="Times New Roman"/>
                <w:sz w:val="26"/>
                <w:szCs w:val="26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3-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أن يتعرف الطالب على أنواع البرمجيات التطبيقية ومجالات استخدامها، خصوصاً حزمة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Microsoft Office.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4-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أن يوضح الطالب مفاهيم التخزين الرقمي وأنظمة الملفات، ويستوعب كيفية تنظيم وإدارة الملفات والمجلدات</w:t>
            </w:r>
            <w:r>
              <w:rPr>
                <w:rFonts w:ascii="Times New Roman" w:hAnsi="Times New Roman"/>
                <w:sz w:val="26"/>
                <w:szCs w:val="26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5-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أن يفسّر الطالب مفاهيم الشبكات وأنواعها، ويحدد مكوناتها الأساسية، والبروتوكولات المستخدمة مثل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pt-PT"/>
              </w:rPr>
              <w:t>TCP/IP.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6"/>
                <w:szCs w:val="26"/>
                <w:rtl w:val="1"/>
              </w:rPr>
              <w:t xml:space="preserve">6- 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أن يُدرك الطالب أهمية برامج الحماية والأمن السيبراني، ويُميز بين أنواع الفيروسات والبرمجيات الخبيثة وطرق الوقاية منها</w:t>
            </w:r>
            <w:r>
              <w:rPr>
                <w:rFonts w:ascii="Times New Roman" w:hAnsi="Times New Roman"/>
                <w:sz w:val="26"/>
                <w:szCs w:val="26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27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ب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-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الاهداف المهاراتية الخاصة بالمقرر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1-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يُشغّل الطالب الحاسوب ويتعامل مع أنظمة التشغيل الأساسية بطريقة عملية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2-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أن يستخدم الطالب تطبيقات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Microsoft Office (Word, Excel, PowerPoint, Access)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لإنجاز مهام مكتبية متنوعة بكفاءة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3-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يقوم الطالب بإدارة الملفات والمجلدات بفعالية، من حيث الإنشاء، التسمية، النسخ، النقل، والحذف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4-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يُطبق الطالب إجراءات الحماية الأساسية على الحاسوب، مثل فحص الجهاز من الفيروسات وتحديث برامج الأمان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التعليم والتعلم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سيركز النهج الأساسي لتقديم هذه الوحدة على تعزيز المشاركة الفعالة للطلاب في التمارين، مع تعزيز مهارات التفكير النقدي لديهم في الوقت نفسه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ويتحقق ذلك من خلال مزيج من الجلسات الصفية والمختبرية، والدروس التفاعلية، ودمج أنشطة نموذجية شيقة لتسهيل تجارب التعلم العملي للطلاب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  <w:tr>
        <w:tblPrEx>
          <w:shd w:val="clear" w:color="auto" w:fill="d0ddef"/>
        </w:tblPrEx>
        <w:trPr>
          <w:trHeight w:val="1087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طرائق التقييم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الاختبارات النظرية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القصيرة والنهائية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لتقييم الفهم المعرفي للمفاهيم الأساسية مثل مكونات الحاسوب، أنظمة التشغيل، الشبكات، وأمن المعلومات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الاختبارات العملية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لتقييم أداء الطالب في استخدام البرامج مثل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Word, Excel, PowerPoint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وتنفيذ مهام عملية داخل بيئة الحاسوب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الواجبات المنزلية والتكليفات التطبيقية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مثل إعداد عروض تقديمية، تصميم قواعد بيانات بسيطة، وإنشاء مستندات تنسيق احترافي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المشاريع الفردية أو الجماعية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مثال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مشروع صغير لإنشاء ملف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Excel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يحوي معادلات، أو تصميم عرض تقديمي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PowerPoint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لموضوع تقني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المتابعة الصفّية والمشاركة العملية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ملاحظة مدى تفاعل الطالب خلال الدروس التطبيقية والتزامه بالخطوات العملية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الاختبارات القصيرة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it-IT"/>
              </w:rPr>
              <w:t>(Quizzes):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left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لتقييم مستمر وسريع للفهم المرحلي للمحتوى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ج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الاهداف الوجدانية والقيمية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1-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يُقدّر الطالب أهمية الحاسوب ودوره في تسهيل العمل والتعلم والحياة اليومية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2-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يُظهر الطالب التزاماً باستخدام التقنية بطريقة أخلاقية وآمنة ومسؤولة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3-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يتحلى الطالب بروح التعاون والمشاركة مع زملائه عند العمل على المشاريع أو التطبيقات الجماعية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4-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يُبدي الطالب اهتماماً بتطوير مهاراته التقنية ومواكبة التحديثات في عالم تكنولوجيا المعلومات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التعليم والتعلم</w:t>
            </w:r>
          </w:p>
        </w:tc>
      </w:tr>
      <w:tr>
        <w:tblPrEx>
          <w:shd w:val="clear" w:color="auto" w:fill="d0ddef"/>
        </w:tblPrEx>
        <w:trPr>
          <w:trHeight w:val="1183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المحاضرات النظرية التفاعلية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تُستخدم لعرض المفاهيم الأساسية مثل مكونات الحاسوب، أنظمة التشغيل، البرمجيات، وأمن المعلومات، وتدعم تحقيق الأهداف المعرفية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الدروس العملية في المختبرات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لتدريب الطلبة عملياً على استخدام تطبيقات الحاسوب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(Microsoft Office)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وإكسابهم المهارات التقنية اللازمة، مما يدعم الأهداف المهارية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التكليفات والأنشطة الصفية واللاصفية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تُعزز التعلم الذاتي، وتكسب الطالب مهارات تحليل وتنفيذ المهام، وتُسهم في ترسيخ القيم المرتبطة باستخدام التقنية بشكل مسؤول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العمل الجماعي والمشاريع المشتركة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تُنمي مهارات التعاون، القيادة، وتبادل الخبرات، وتدعم الأهداف الوجدانية والمهارية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المناقشات الصفّية والعروض التقديمية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تُشجع التفكير النقدي وتعزز الثقة بالنفس ومهارات التواصل، وتدعم الأهداف القيمية والعاطفية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المصادر التعليمية الإلكترونية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يتم توفير مواد داعمة رقمية تساعد الطلبة على التعلّم الذاتي، والمتابعة خارج وقت المحاضرة، بما يعزز مختلف جوانب التعلم</w:t>
            </w:r>
          </w:p>
        </w:tc>
      </w:tr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التقييم</w:t>
            </w:r>
          </w:p>
        </w:tc>
      </w:tr>
      <w:tr>
        <w:tblPrEx>
          <w:shd w:val="clear" w:color="auto" w:fill="d0ddef"/>
        </w:tblPrEx>
        <w:trPr>
          <w:trHeight w:val="1359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الاختبارات القصيرة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it-IT"/>
              </w:rPr>
              <w:t xml:space="preserve">(Quizzes)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10%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تُجرى مرتين خلال الفصل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في الأسبوع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5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</w:rPr>
              <w:t>و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10)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لقياس الاستيعاب الفوري للمفاهيم النظرية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تركّز على مخرجات التعلم المتعلقة بأساسيات الحاسوب، أنظمة التشغيل، وبعض البرمجيات الأساسية تتيح تقييمًا مرحليًا لتحسين الأداء قبل الامتحانات الكبرى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الواجبات التكوينية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(Formative Assignments)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10%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تُكلف مرتين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في الأسبوع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2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</w:rPr>
              <w:t>و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12)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وتشمل أنشطة مثل إنشاء مستند، تحليل مكونات الحاسوب، أو تصميم قاعدة بيانات بسيطة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تهدف إلى تعزيز التعلم الفردي وتطوير المهارات التقنية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تساعد في تحفيز الطلبة على التطبيق العملي خارج الصف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المشاريع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المختبر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(Projects / Lab Work)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10%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يُنفذ بشكل مستمر خلال الفصل، وقد يتضمن إعداد ملف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Excel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، عرض تقديمي، أو مشروع بسيط باستخدام أدوات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Office.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يعكس التطبيق العملي المباشر ويقيس جميع نواتج التعلم عبر الأداء الفعلي في بيئة المختبر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التقرير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fr-FR"/>
              </w:rPr>
              <w:t xml:space="preserve">(Report)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10%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يُطلب في الأسبوع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13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ويكون غالبًا تقريرًا تحليليًا حول نظام أو تقنية مستخدمة في مجال الحاسوب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يُستخدم لقياس مهارات الكتابة التقنية، البحث، وربط المعرفة النظرية بالتطبيق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الامتحان النصفي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(Midterm Exam)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10%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اختبار نظري و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/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أو عملي مدته ساعتان، يُعقد في منتصف الفصل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الأسبوع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7).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يقيس مخرجات التعلم، مما يوفر فرصة لمراجعة الأداء وتوجيه الطالب قبل الامتحان النهائي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الامتحان النهائي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pt-PT"/>
              </w:rPr>
              <w:t xml:space="preserve">(Final Exam) </w:t>
            </w:r>
            <w:r>
              <w:rPr>
                <w:rFonts w:ascii="Times New Roman" w:hAnsi="Times New Roman" w:hint="default"/>
                <w:sz w:val="28"/>
                <w:szCs w:val="28"/>
                <w:rtl w:val="1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50%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اختبار شامل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نظري وعملي غالبًا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يُعقد في الأسبوع 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16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ويمتد إلى ثلاث ساعات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1"/>
                <w:numId w:val="6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يقيّم جميع نواتج التعلم للمقرر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المعرفية، المهارية، القيمية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ويشكل الأساس لتحديد درجة الطالب النهائية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د 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المهارات العامة والتأهيلية المنقولة 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المهارات الأخرى المتعلقة بقابلية التوظيف والتطور الشخصي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>) .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استخدام الحاسوب والتقنيات المكتبية الأساسية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8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إتقان تطبيقات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Microsoft Office (Word, Excel, PowerPoint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وغيرها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والتي تُعد مطلباً أساسياً في معظم الوظائف الإدارية والتعليمية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التنظيم وإدارة الوقت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8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من خلال الالتزام بالمواعيد النهائية للتكليفات والمشاريع والعمل على المهام المتعددة بكفاءة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البحث والتحليل الرقمي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8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القدرة على البحث عن المعلومات التقنية، تحليل البيانات، وكتابة تقارير تقنية مدعومة بالمصادر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العمل الجماعي والتواصل الفعّال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8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التفاعل ضمن مجموعات عمل تعاونية، والمساهمة في تقديم العروض أو تنفيذ مشاريع مشتركة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10.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بنية المقرر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</w:tbl>
    <w:p>
      <w:pPr>
        <w:pStyle w:val="Body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tblW w:w="864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728"/>
        <w:gridCol w:w="1728"/>
        <w:gridCol w:w="1728"/>
        <w:gridCol w:w="172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طريقة التعلم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اسم الوحدة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الموضوع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مخرجات التعلم المطلوبة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الساعات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الأسبوع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مقدمة في الحاسوب ونظامه العام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التعرف على مكونات الحاسوب ووظائفها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نشاط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مكونات الحاسوب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العتاد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Hardware)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LO2: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تصنيف وحدات الإدخال، المعالجة، التخزين والإخراج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البرمجيات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(Software):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النظاميّة والتطبيقية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التمييز بين أنظمة التشغيل والتطبيقات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تطبيق عملي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نظام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BIOS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والتمهيد وخصائص التشغيل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LO4: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شرح عمل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BIOS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ودوره في إقلاع النظام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الاختبار القصير الأول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مراجعة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LO1, LO2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أنظمة التشغيل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(Windows, Linux, Mac OS)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LO5: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مقارنة بين أنظمة التشغيل المختلفة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الامتحان النصفي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 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LO7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مكونات حزمة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Microsoft Office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تحديد استخدامات البرامج المكتبية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تطبيق عملي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برنامج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Microsoft Word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LO7: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تنفيذ مهام تنسيق النصوص والمستندات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الاختبار القصير الثاني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LO10, LO11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برنامج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Microsoft Excel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LO8: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إنشاء جداول ومعادلات رياضية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73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واجب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واجب تطبيقي باستخدام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Word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أو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Excel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LO6, LO7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مشروع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إعداد تقرير باستخدام أدوات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Office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LO5, LO8, LO10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الشبكات والإنترنت، والبروتوكولات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LO9: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التعرّف على الشبكات ومكوناتها الأساسية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مراجعة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مراجعة شاملة لمخرجات التعلم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جميع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15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bidiVisual w:val="on"/>
        <w:tblW w:w="9938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8"/>
        <w:gridCol w:w="579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11.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البنية التحتية</w:t>
            </w:r>
          </w:p>
        </w:tc>
      </w:tr>
      <w:tr>
        <w:tblPrEx>
          <w:shd w:val="clear" w:color="auto" w:fill="d0ddef"/>
        </w:tblPrEx>
        <w:trPr>
          <w:trHeight w:val="1143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1-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الكتب المقررة المطلوبة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6"/>
                <w:szCs w:val="26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Microsoft Office 2013 </w:t>
            </w: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Visual Quickstart Guide</w:t>
            </w:r>
            <w:r>
              <w:rPr>
                <w:rFonts w:ascii="Arial" w:hAnsi="Arial"/>
                <w:i w:val="1"/>
                <w:iCs w:val="1"/>
                <w:sz w:val="26"/>
                <w:szCs w:val="26"/>
                <w:rtl w:val="0"/>
                <w:lang w:val="en-US"/>
              </w:rPr>
              <w:t>by Steve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i w:val="1"/>
                <w:iCs w:val="1"/>
                <w:sz w:val="26"/>
                <w:szCs w:val="26"/>
                <w:rtl w:val="0"/>
                <w:lang w:val="de-DE"/>
              </w:rPr>
              <w:t>Schwartz</w:t>
            </w:r>
            <w:r>
              <w:rPr>
                <w:rFonts w:ascii="Arial" w:cs="Arial" w:hAnsi="Arial" w:eastAsia="Arial"/>
                <w:i w:val="0"/>
                <w:iCs w:val="0"/>
                <w:sz w:val="22"/>
                <w:szCs w:val="22"/>
              </w:rPr>
            </w:r>
          </w:p>
        </w:tc>
      </w:tr>
      <w:tr>
        <w:tblPrEx>
          <w:shd w:val="clear" w:color="auto" w:fill="d0ddef"/>
        </w:tblPrEx>
        <w:trPr>
          <w:trHeight w:val="1501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2-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المراجع الرئيسية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المصادر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both"/>
              <w:rPr>
                <w:rFonts w:ascii="Arial" w:cs="Arial" w:hAnsi="Arial" w:eastAsia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nl-NL"/>
              </w:rPr>
              <w:t>Gary B. Shelly, Misty E. Vermaat (2010). Microsoft Office 2010: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both"/>
            </w:pPr>
            <w:r>
              <w:rPr>
                <w:rFonts w:ascii="Arial" w:hAnsi="Arial"/>
                <w:sz w:val="26"/>
                <w:szCs w:val="26"/>
                <w:rtl w:val="0"/>
                <w:lang w:val="en-US"/>
              </w:rPr>
              <w:t>Brief. Cengage Learning. OR any ECDL, ICDL or IC3 books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أ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الكتب والمراجع التي يوصى بها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المجلات العلمية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التقارير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,.......)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7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ب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المراجع الاكترونية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مواقع الانترنيت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,.....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"https://www.microsoft.com"</w:instrText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563c1"/>
                <w:sz w:val="22"/>
                <w:szCs w:val="22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outline w:val="0"/>
                <w:color w:val="0563c1"/>
                <w:sz w:val="22"/>
                <w:szCs w:val="22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https://www.microsoft.com</w:t>
            </w:r>
            <w:r>
              <w:rPr>
                <w:rFonts w:ascii="Helvetica" w:cs="Helvetica" w:hAnsi="Helvetica" w:eastAsia="Helvetica"/>
                <w:outline w:val="0"/>
                <w:color w:val="0000ff"/>
                <w:sz w:val="22"/>
                <w:szCs w:val="22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  <w:r>
              <w:rPr>
                <w:rFonts w:ascii="Helvetica" w:cs="Helvetica" w:hAnsi="Helvetica" w:eastAsia="Helvetica"/>
                <w:outline w:val="0"/>
                <w:color w:val="0000ff"/>
                <w:sz w:val="22"/>
                <w:szCs w:val="22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pPr>
    </w:p>
    <w:tbl>
      <w:tblPr>
        <w:bidiVisual w:val="on"/>
        <w:tblW w:w="9931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31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12.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خطة تطوير المقرر الدراسي</w:t>
            </w:r>
          </w:p>
        </w:tc>
      </w:tr>
      <w:tr>
        <w:tblPrEx>
          <w:shd w:val="clear" w:color="auto" w:fill="d0ddef"/>
        </w:tblPrEx>
        <w:trPr>
          <w:trHeight w:val="247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1"/>
              <w:spacing w:before="0" w:after="240" w:line="240" w:lineRule="auto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يتم العمل على تطوير مقرر مهارات الحاسوب بشكل مستمر لمواكبة التطورات التكنولوجية المتسارعة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تشمل خطة التطوير تحديث محتوى المقرر ليتوافق مع أحدث البرمجيات وأنظمة التشغيل، وزيادة الأنشطة التطبيقية والمشاريع العملية التي تعزز مهارات الطلبة الرقمية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كما ستُعتمد وسائل تعليمية حديثة مثل التعلم الإلكتروني والمصادر التفاعلية، بالإضافة إلى تنويع أساليب التقييم لتشمل التقييمات المرحلية والعملية، بما يضمن تحقيق مخرجات تعلم تتماشى مع متطلبات سوق العمل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1900" w:h="16840" w:orient="portrait"/>
      <w:pgMar w:top="1134" w:right="1797" w:bottom="1440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305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5" w:hanging="1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305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5" w:hanging="1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229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1"/>
      <w:spacing w:before="0" w:after="250" w:line="265" w:lineRule="auto"/>
      <w:ind w:left="570" w:right="0" w:hanging="10"/>
      <w:jc w:val="center"/>
      <w:outlineLvl w:val="0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