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AC4C" w14:textId="63E7F806" w:rsidR="00063594" w:rsidRPr="00E01408" w:rsidRDefault="003C5376" w:rsidP="00414CE6">
      <w:pPr>
        <w:rPr>
          <w:rFonts w:asciiTheme="majorBidi" w:hAnsiTheme="majorBidi" w:cstheme="majorBidi"/>
          <w:b/>
          <w:bCs/>
          <w:sz w:val="28"/>
          <w:szCs w:val="28"/>
          <w:lang w:bidi="ar-IQ"/>
        </w:rPr>
      </w:pPr>
      <w:bookmarkStart w:id="0" w:name="_GoBack"/>
      <w:bookmarkEnd w:id="0"/>
      <w:r w:rsidRPr="00E01408">
        <w:rPr>
          <w:rFonts w:asciiTheme="majorBidi" w:hAnsiTheme="majorBidi" w:cstheme="majorBidi"/>
          <w:b/>
          <w:bCs/>
          <w:sz w:val="28"/>
          <w:szCs w:val="28"/>
          <w:lang w:bidi="ar-IQ"/>
        </w:rPr>
        <w:t>Mi</w:t>
      </w:r>
      <w:r w:rsidR="00EF554B" w:rsidRPr="00E01408">
        <w:rPr>
          <w:rFonts w:asciiTheme="majorBidi" w:hAnsiTheme="majorBidi" w:cstheme="majorBidi"/>
          <w:b/>
          <w:bCs/>
          <w:sz w:val="28"/>
          <w:szCs w:val="28"/>
          <w:lang w:bidi="ar-IQ"/>
        </w:rPr>
        <w:t>nistry of Higher Education and S</w:t>
      </w:r>
      <w:r w:rsidRPr="00E01408">
        <w:rPr>
          <w:rFonts w:asciiTheme="majorBidi" w:hAnsiTheme="majorBidi" w:cstheme="majorBidi"/>
          <w:b/>
          <w:bCs/>
          <w:sz w:val="28"/>
          <w:szCs w:val="28"/>
          <w:lang w:bidi="ar-IQ"/>
        </w:rPr>
        <w:t>cientific Research</w:t>
      </w:r>
    </w:p>
    <w:p w14:paraId="4B8397CE" w14:textId="3D31FD92"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 xml:space="preserve">Supervision and Scientific Evaluation </w:t>
      </w:r>
      <w:r w:rsidR="00E3457E">
        <w:rPr>
          <w:rFonts w:asciiTheme="majorBidi" w:hAnsiTheme="majorBidi" w:cstheme="majorBidi"/>
          <w:b/>
          <w:bCs/>
          <w:sz w:val="28"/>
          <w:szCs w:val="28"/>
          <w:lang w:bidi="ar-IQ"/>
        </w:rPr>
        <w:t xml:space="preserve">Department </w:t>
      </w:r>
    </w:p>
    <w:p w14:paraId="12639C85" w14:textId="77777777"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Quality Assurance and Academic Accreditation Office</w:t>
      </w:r>
    </w:p>
    <w:p w14:paraId="12785643" w14:textId="77777777" w:rsidR="003C5376" w:rsidRPr="00E01408" w:rsidRDefault="003C5376" w:rsidP="00414CE6">
      <w:pPr>
        <w:rPr>
          <w:rFonts w:asciiTheme="majorBidi" w:hAnsiTheme="majorBidi" w:cstheme="majorBidi"/>
          <w:b/>
          <w:bCs/>
          <w:sz w:val="24"/>
          <w:szCs w:val="24"/>
          <w:lang w:bidi="ar-IQ"/>
        </w:rPr>
      </w:pPr>
    </w:p>
    <w:p w14:paraId="5696410D" w14:textId="0B234F8B" w:rsidR="00CD7110" w:rsidRPr="00972595" w:rsidRDefault="00053C7C" w:rsidP="00E3457E">
      <w:pPr>
        <w:jc w:val="center"/>
        <w:rPr>
          <w:rFonts w:asciiTheme="majorBidi" w:hAnsiTheme="majorBidi" w:cstheme="majorBidi"/>
          <w:b/>
          <w:bCs/>
          <w:sz w:val="28"/>
          <w:szCs w:val="28"/>
          <w:u w:val="single"/>
          <w:lang w:bidi="ar-IQ"/>
        </w:rPr>
      </w:pPr>
      <w:r w:rsidRPr="00D16A45">
        <w:rPr>
          <w:b/>
          <w:bCs/>
          <w:sz w:val="28"/>
          <w:szCs w:val="28"/>
          <w:u w:val="single"/>
          <w:lang w:bidi="ar-IQ"/>
        </w:rPr>
        <w:t>Mathematics</w:t>
      </w:r>
      <w:r w:rsidRPr="00053C7C">
        <w:rPr>
          <w:rFonts w:asciiTheme="majorBidi" w:hAnsiTheme="majorBidi" w:cstheme="majorBidi"/>
          <w:b/>
          <w:bCs/>
          <w:sz w:val="28"/>
          <w:szCs w:val="28"/>
          <w:u w:val="single"/>
          <w:lang w:bidi="ar-IQ"/>
        </w:rPr>
        <w:t xml:space="preserve"> </w:t>
      </w:r>
      <w:r w:rsidR="003C5376" w:rsidRPr="00972595">
        <w:rPr>
          <w:rFonts w:asciiTheme="majorBidi" w:hAnsiTheme="majorBidi" w:cstheme="majorBidi"/>
          <w:b/>
          <w:bCs/>
          <w:sz w:val="28"/>
          <w:szCs w:val="28"/>
          <w:u w:val="single"/>
          <w:lang w:bidi="ar-IQ"/>
        </w:rPr>
        <w:t xml:space="preserve">Course Description </w:t>
      </w:r>
    </w:p>
    <w:p w14:paraId="6357D46A" w14:textId="77777777" w:rsidR="00972595" w:rsidRPr="00E3457E" w:rsidRDefault="00972595" w:rsidP="00E3457E">
      <w:pPr>
        <w:jc w:val="center"/>
        <w:rPr>
          <w:rFonts w:asciiTheme="majorBidi" w:hAnsiTheme="majorBidi" w:cstheme="majorBidi"/>
          <w:b/>
          <w:bCs/>
          <w:sz w:val="32"/>
          <w:szCs w:val="32"/>
          <w:u w:val="single"/>
          <w:lang w:bidi="ar-IQ"/>
        </w:rPr>
      </w:pPr>
    </w:p>
    <w:tbl>
      <w:tblPr>
        <w:tblStyle w:val="a6"/>
        <w:tblW w:w="0" w:type="auto"/>
        <w:tblLook w:val="04A0" w:firstRow="1" w:lastRow="0" w:firstColumn="1" w:lastColumn="0" w:noHBand="0" w:noVBand="1"/>
      </w:tblPr>
      <w:tblGrid>
        <w:gridCol w:w="9576"/>
      </w:tblGrid>
      <w:tr w:rsidR="003C5376" w:rsidRPr="00E01408" w14:paraId="2FFA965E" w14:textId="77777777" w:rsidTr="003C5376">
        <w:tc>
          <w:tcPr>
            <w:tcW w:w="9576" w:type="dxa"/>
          </w:tcPr>
          <w:p w14:paraId="2FB78F20" w14:textId="22D62C5A" w:rsidR="003C5376" w:rsidRPr="00E01408" w:rsidRDefault="00D22B86" w:rsidP="00E3457E">
            <w:pPr>
              <w:rPr>
                <w:rFonts w:asciiTheme="majorBidi" w:hAnsiTheme="majorBidi" w:cstheme="majorBidi"/>
                <w:sz w:val="28"/>
                <w:szCs w:val="28"/>
                <w:lang w:bidi="ar-IQ"/>
              </w:rPr>
            </w:pPr>
            <w:r w:rsidRPr="00D22B86">
              <w:rPr>
                <w:rFonts w:asciiTheme="majorBidi" w:hAnsiTheme="majorBidi" w:cstheme="majorBidi"/>
                <w:sz w:val="24"/>
                <w:szCs w:val="24"/>
                <w:lang w:bidi="ar-IQ"/>
              </w:rPr>
              <w:t>The template provides a summary of the main course features and expected student learning outcomes.</w:t>
            </w:r>
          </w:p>
        </w:tc>
      </w:tr>
    </w:tbl>
    <w:p w14:paraId="3B676286" w14:textId="77777777" w:rsidR="003C5376" w:rsidRPr="00E01408" w:rsidRDefault="003C5376" w:rsidP="003C5376">
      <w:pPr>
        <w:rPr>
          <w:rFonts w:asciiTheme="majorBidi" w:hAnsiTheme="majorBidi" w:cstheme="majorBidi"/>
          <w:sz w:val="28"/>
          <w:szCs w:val="28"/>
          <w:lang w:bidi="ar-IQ"/>
        </w:rPr>
      </w:pPr>
    </w:p>
    <w:tbl>
      <w:tblPr>
        <w:tblStyle w:val="a6"/>
        <w:tblW w:w="0" w:type="auto"/>
        <w:tblLook w:val="04A0" w:firstRow="1" w:lastRow="0" w:firstColumn="1" w:lastColumn="0" w:noHBand="0" w:noVBand="1"/>
      </w:tblPr>
      <w:tblGrid>
        <w:gridCol w:w="4158"/>
        <w:gridCol w:w="5418"/>
      </w:tblGrid>
      <w:tr w:rsidR="006720B5" w:rsidRPr="00E01408" w14:paraId="580B1A84" w14:textId="77777777" w:rsidTr="006720B5">
        <w:tc>
          <w:tcPr>
            <w:tcW w:w="4158" w:type="dxa"/>
          </w:tcPr>
          <w:p w14:paraId="083B885F"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1. Educational Institution</w:t>
            </w:r>
          </w:p>
        </w:tc>
        <w:tc>
          <w:tcPr>
            <w:tcW w:w="5418" w:type="dxa"/>
          </w:tcPr>
          <w:p w14:paraId="6EEB683F" w14:textId="16583589" w:rsidR="006720B5" w:rsidRPr="009A1324" w:rsidRDefault="00EF554B"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Shatt Al-</w:t>
            </w:r>
            <w:r w:rsidR="00E3457E">
              <w:rPr>
                <w:rFonts w:asciiTheme="majorBidi" w:hAnsiTheme="majorBidi" w:cstheme="majorBidi"/>
                <w:sz w:val="24"/>
                <w:szCs w:val="24"/>
                <w:lang w:bidi="ar-IQ"/>
              </w:rPr>
              <w:t>A</w:t>
            </w:r>
            <w:r w:rsidRPr="009A1324">
              <w:rPr>
                <w:rFonts w:asciiTheme="majorBidi" w:hAnsiTheme="majorBidi" w:cstheme="majorBidi"/>
                <w:sz w:val="24"/>
                <w:szCs w:val="24"/>
                <w:lang w:bidi="ar-IQ"/>
              </w:rPr>
              <w:t>rab University</w:t>
            </w:r>
          </w:p>
        </w:tc>
      </w:tr>
      <w:tr w:rsidR="006720B5" w:rsidRPr="00E01408" w14:paraId="219AE837" w14:textId="77777777" w:rsidTr="006720B5">
        <w:tc>
          <w:tcPr>
            <w:tcW w:w="4158" w:type="dxa"/>
          </w:tcPr>
          <w:p w14:paraId="3D052DDE"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2. Department / Center</w:t>
            </w:r>
          </w:p>
        </w:tc>
        <w:tc>
          <w:tcPr>
            <w:tcW w:w="5418" w:type="dxa"/>
          </w:tcPr>
          <w:p w14:paraId="0ABD776B" w14:textId="2A7E34A4" w:rsidR="006720B5" w:rsidRPr="009A1324"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Department of Laser and Optoelectronics Engineering</w:t>
            </w:r>
          </w:p>
        </w:tc>
      </w:tr>
      <w:tr w:rsidR="006720B5" w:rsidRPr="00E01408" w14:paraId="7F954F60" w14:textId="77777777" w:rsidTr="006720B5">
        <w:tc>
          <w:tcPr>
            <w:tcW w:w="4158" w:type="dxa"/>
          </w:tcPr>
          <w:p w14:paraId="4ECB3D21"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3. Course Title /Code</w:t>
            </w:r>
          </w:p>
        </w:tc>
        <w:tc>
          <w:tcPr>
            <w:tcW w:w="5418" w:type="dxa"/>
          </w:tcPr>
          <w:p w14:paraId="65F4E8D6" w14:textId="12F86588" w:rsidR="006720B5" w:rsidRPr="00E3457E" w:rsidRDefault="00053C7C" w:rsidP="003C5376">
            <w:pPr>
              <w:rPr>
                <w:rFonts w:asciiTheme="majorBidi" w:hAnsiTheme="majorBidi" w:cstheme="majorBidi"/>
                <w:sz w:val="24"/>
                <w:szCs w:val="24"/>
                <w:lang w:bidi="ar-IQ"/>
              </w:rPr>
            </w:pPr>
            <w:r w:rsidRPr="004459EC">
              <w:rPr>
                <w:sz w:val="28"/>
                <w:szCs w:val="28"/>
                <w:lang w:bidi="ar-IQ"/>
              </w:rPr>
              <w:t>Mathematics</w:t>
            </w:r>
            <w:r>
              <w:rPr>
                <w:sz w:val="28"/>
                <w:szCs w:val="28"/>
                <w:lang w:bidi="ar-IQ"/>
              </w:rPr>
              <w:t>/</w:t>
            </w:r>
            <w:r w:rsidRPr="004459EC">
              <w:rPr>
                <w:sz w:val="28"/>
                <w:szCs w:val="28"/>
                <w:lang w:bidi="ar-IQ"/>
              </w:rPr>
              <w:t xml:space="preserve"> ATU15013</w:t>
            </w:r>
          </w:p>
        </w:tc>
      </w:tr>
      <w:tr w:rsidR="006720B5" w:rsidRPr="00E01408" w14:paraId="2BCDC09C" w14:textId="77777777" w:rsidTr="006720B5">
        <w:tc>
          <w:tcPr>
            <w:tcW w:w="4158" w:type="dxa"/>
          </w:tcPr>
          <w:p w14:paraId="1E131CD3"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4. Lecturer Name</w:t>
            </w:r>
          </w:p>
        </w:tc>
        <w:tc>
          <w:tcPr>
            <w:tcW w:w="5418" w:type="dxa"/>
          </w:tcPr>
          <w:p w14:paraId="5E45835F" w14:textId="5F928566" w:rsidR="006720B5" w:rsidRPr="009A1324" w:rsidRDefault="00053C7C" w:rsidP="003C5376">
            <w:pPr>
              <w:rPr>
                <w:rFonts w:asciiTheme="majorBidi" w:hAnsiTheme="majorBidi" w:cstheme="majorBidi"/>
                <w:sz w:val="24"/>
                <w:szCs w:val="24"/>
                <w:lang w:bidi="ar-IQ"/>
              </w:rPr>
            </w:pPr>
            <w:r w:rsidRPr="008F045D">
              <w:rPr>
                <w:rFonts w:asciiTheme="majorBidi" w:hAnsiTheme="majorBidi" w:cstheme="majorBidi"/>
                <w:b/>
                <w:bCs/>
                <w:noProof/>
                <w:lang w:bidi="ar-IQ"/>
              </w:rPr>
              <w:t>Amjad Hashim Faisal</w:t>
            </w:r>
          </w:p>
        </w:tc>
      </w:tr>
      <w:tr w:rsidR="006720B5" w:rsidRPr="00E01408" w14:paraId="496A7278" w14:textId="77777777" w:rsidTr="006720B5">
        <w:tc>
          <w:tcPr>
            <w:tcW w:w="4158" w:type="dxa"/>
          </w:tcPr>
          <w:p w14:paraId="0F62E62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5. Type of Teaching</w:t>
            </w:r>
          </w:p>
        </w:tc>
        <w:tc>
          <w:tcPr>
            <w:tcW w:w="5418" w:type="dxa"/>
          </w:tcPr>
          <w:p w14:paraId="60236870"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Attendance</w:t>
            </w:r>
          </w:p>
        </w:tc>
      </w:tr>
      <w:tr w:rsidR="006720B5" w:rsidRPr="00E01408" w14:paraId="6758FDBA" w14:textId="77777777" w:rsidTr="006720B5">
        <w:tc>
          <w:tcPr>
            <w:tcW w:w="4158" w:type="dxa"/>
          </w:tcPr>
          <w:p w14:paraId="13B6410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6. Academic Year /Term</w:t>
            </w:r>
          </w:p>
        </w:tc>
        <w:tc>
          <w:tcPr>
            <w:tcW w:w="5418" w:type="dxa"/>
          </w:tcPr>
          <w:p w14:paraId="51E8B448" w14:textId="1BCEF745" w:rsidR="006720B5" w:rsidRPr="009A1324" w:rsidRDefault="007A13BC" w:rsidP="003C5376">
            <w:pPr>
              <w:rPr>
                <w:rFonts w:asciiTheme="majorBidi" w:hAnsiTheme="majorBidi" w:cstheme="majorBidi"/>
                <w:sz w:val="24"/>
                <w:szCs w:val="24"/>
                <w:lang w:bidi="ar-IQ"/>
              </w:rPr>
            </w:pPr>
            <w:r>
              <w:rPr>
                <w:rFonts w:asciiTheme="majorBidi" w:hAnsiTheme="majorBidi" w:cstheme="majorBidi"/>
                <w:sz w:val="24"/>
                <w:szCs w:val="24"/>
                <w:lang w:bidi="ar-IQ"/>
              </w:rPr>
              <w:t>Term</w:t>
            </w:r>
          </w:p>
        </w:tc>
      </w:tr>
      <w:tr w:rsidR="006720B5" w:rsidRPr="00E01408" w14:paraId="307FAFCE" w14:textId="77777777" w:rsidTr="006720B5">
        <w:tc>
          <w:tcPr>
            <w:tcW w:w="4158" w:type="dxa"/>
          </w:tcPr>
          <w:p w14:paraId="5C0AC506"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7. Total No</w:t>
            </w:r>
            <w:r w:rsidR="00EF554B" w:rsidRPr="009A1324">
              <w:rPr>
                <w:rFonts w:asciiTheme="majorBidi" w:hAnsiTheme="majorBidi" w:cstheme="majorBidi"/>
                <w:sz w:val="24"/>
                <w:szCs w:val="24"/>
                <w:lang w:bidi="ar-IQ"/>
              </w:rPr>
              <w:t>.</w:t>
            </w:r>
            <w:r w:rsidRPr="009A1324">
              <w:rPr>
                <w:rFonts w:asciiTheme="majorBidi" w:hAnsiTheme="majorBidi" w:cstheme="majorBidi"/>
                <w:sz w:val="24"/>
                <w:szCs w:val="24"/>
                <w:lang w:bidi="ar-IQ"/>
              </w:rPr>
              <w:t xml:space="preserve"> of Teaching Hours</w:t>
            </w:r>
          </w:p>
        </w:tc>
        <w:tc>
          <w:tcPr>
            <w:tcW w:w="5418" w:type="dxa"/>
          </w:tcPr>
          <w:p w14:paraId="24356C12" w14:textId="225F8B6F" w:rsidR="006720B5" w:rsidRPr="009A1324" w:rsidRDefault="00053C7C" w:rsidP="003C5376">
            <w:pPr>
              <w:rPr>
                <w:rFonts w:asciiTheme="majorBidi" w:hAnsiTheme="majorBidi" w:cstheme="majorBidi"/>
                <w:sz w:val="24"/>
                <w:szCs w:val="24"/>
                <w:lang w:bidi="ar-IQ"/>
              </w:rPr>
            </w:pPr>
            <w:r>
              <w:rPr>
                <w:sz w:val="28"/>
                <w:szCs w:val="28"/>
                <w:lang w:bidi="ar-IQ"/>
              </w:rPr>
              <w:t>150</w:t>
            </w:r>
          </w:p>
        </w:tc>
      </w:tr>
      <w:tr w:rsidR="006720B5" w:rsidRPr="00E01408" w14:paraId="17642AFD" w14:textId="77777777" w:rsidTr="006720B5">
        <w:tc>
          <w:tcPr>
            <w:tcW w:w="4158" w:type="dxa"/>
          </w:tcPr>
          <w:p w14:paraId="2D882D55" w14:textId="1CD2420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 xml:space="preserve">8. Date </w:t>
            </w:r>
            <w:r w:rsidR="00B567D1" w:rsidRPr="009A1324">
              <w:rPr>
                <w:rFonts w:asciiTheme="majorBidi" w:hAnsiTheme="majorBidi" w:cstheme="majorBidi"/>
                <w:sz w:val="24"/>
                <w:szCs w:val="24"/>
                <w:lang w:bidi="ar-IQ"/>
              </w:rPr>
              <w:t>o</w:t>
            </w:r>
            <w:r w:rsidRPr="009A1324">
              <w:rPr>
                <w:rFonts w:asciiTheme="majorBidi" w:hAnsiTheme="majorBidi" w:cstheme="majorBidi"/>
                <w:sz w:val="24"/>
                <w:szCs w:val="24"/>
                <w:lang w:bidi="ar-IQ"/>
              </w:rPr>
              <w:t>f Preparing this Course Description</w:t>
            </w:r>
          </w:p>
        </w:tc>
        <w:tc>
          <w:tcPr>
            <w:tcW w:w="5418" w:type="dxa"/>
          </w:tcPr>
          <w:p w14:paraId="5C3FD1E5" w14:textId="0EF161A9" w:rsidR="006720B5" w:rsidRPr="009A1324" w:rsidRDefault="00053C7C" w:rsidP="00D22B86">
            <w:pPr>
              <w:rPr>
                <w:rFonts w:asciiTheme="majorBidi" w:hAnsiTheme="majorBidi" w:cstheme="majorBidi"/>
                <w:sz w:val="24"/>
                <w:szCs w:val="24"/>
                <w:lang w:bidi="ar-IQ"/>
              </w:rPr>
            </w:pPr>
            <w:r>
              <w:rPr>
                <w:rFonts w:asciiTheme="majorBidi" w:hAnsiTheme="majorBidi" w:cstheme="majorBidi"/>
                <w:sz w:val="24"/>
                <w:szCs w:val="24"/>
                <w:lang w:bidi="ar-IQ"/>
              </w:rPr>
              <w:t>30</w:t>
            </w:r>
            <w:r w:rsidR="00BF217D" w:rsidRPr="009A1324">
              <w:rPr>
                <w:rFonts w:asciiTheme="majorBidi" w:hAnsiTheme="majorBidi" w:cstheme="majorBidi"/>
                <w:sz w:val="24"/>
                <w:szCs w:val="24"/>
                <w:lang w:bidi="ar-IQ"/>
              </w:rPr>
              <w:t>/</w:t>
            </w:r>
            <w:r w:rsidR="00D22B86">
              <w:rPr>
                <w:rFonts w:asciiTheme="majorBidi" w:hAnsiTheme="majorBidi" w:cstheme="majorBidi"/>
                <w:sz w:val="24"/>
                <w:szCs w:val="24"/>
                <w:lang w:bidi="ar-IQ"/>
              </w:rPr>
              <w:t>7</w:t>
            </w:r>
            <w:r w:rsidR="00BF217D" w:rsidRPr="009A1324">
              <w:rPr>
                <w:rFonts w:asciiTheme="majorBidi" w:hAnsiTheme="majorBidi" w:cstheme="majorBidi"/>
                <w:sz w:val="24"/>
                <w:szCs w:val="24"/>
                <w:lang w:bidi="ar-IQ"/>
              </w:rPr>
              <w:t>/202</w:t>
            </w:r>
            <w:r w:rsidR="00D22B86">
              <w:rPr>
                <w:rFonts w:asciiTheme="majorBidi" w:hAnsiTheme="majorBidi" w:cstheme="majorBidi"/>
                <w:sz w:val="24"/>
                <w:szCs w:val="24"/>
                <w:lang w:bidi="ar-IQ"/>
              </w:rPr>
              <w:t>5</w:t>
            </w:r>
          </w:p>
        </w:tc>
      </w:tr>
    </w:tbl>
    <w:p w14:paraId="78D1FBDB" w14:textId="77777777" w:rsidR="006720B5" w:rsidRPr="00E01408" w:rsidRDefault="006720B5" w:rsidP="003C5376">
      <w:pPr>
        <w:rPr>
          <w:rFonts w:asciiTheme="majorBidi" w:hAnsiTheme="majorBidi" w:cstheme="majorBidi"/>
          <w:sz w:val="28"/>
          <w:szCs w:val="28"/>
          <w:lang w:bidi="ar-IQ"/>
        </w:rPr>
      </w:pPr>
    </w:p>
    <w:p w14:paraId="2AB7F97F" w14:textId="3952351D" w:rsidR="00A277C0" w:rsidRPr="00E01408" w:rsidRDefault="009A1324" w:rsidP="003C5376">
      <w:pPr>
        <w:rPr>
          <w:rFonts w:asciiTheme="majorBidi" w:hAnsiTheme="majorBidi" w:cstheme="majorBidi"/>
          <w:sz w:val="28"/>
          <w:szCs w:val="28"/>
          <w:lang w:bidi="ar-IQ"/>
        </w:rPr>
      </w:pPr>
      <w:r w:rsidRPr="009A1324">
        <w:rPr>
          <w:rFonts w:asciiTheme="majorBidi" w:hAnsiTheme="majorBidi" w:cstheme="majorBidi"/>
          <w:b/>
          <w:bCs/>
          <w:sz w:val="28"/>
          <w:szCs w:val="28"/>
          <w:lang w:bidi="ar-IQ"/>
        </w:rPr>
        <w:t>1</w:t>
      </w:r>
      <w:r w:rsidR="00A277C0" w:rsidRPr="009A1324">
        <w:rPr>
          <w:rFonts w:asciiTheme="majorBidi" w:hAnsiTheme="majorBidi" w:cstheme="majorBidi"/>
          <w:b/>
          <w:bCs/>
          <w:sz w:val="28"/>
          <w:szCs w:val="28"/>
          <w:lang w:bidi="ar-IQ"/>
        </w:rPr>
        <w:t>.</w:t>
      </w:r>
      <w:r w:rsidR="00A277C0" w:rsidRPr="00E01408">
        <w:rPr>
          <w:rFonts w:asciiTheme="majorBidi" w:hAnsiTheme="majorBidi" w:cstheme="majorBidi"/>
          <w:sz w:val="28"/>
          <w:szCs w:val="28"/>
          <w:lang w:bidi="ar-IQ"/>
        </w:rPr>
        <w:t xml:space="preserve"> </w:t>
      </w:r>
      <w:r w:rsidR="00A277C0" w:rsidRPr="00E01408">
        <w:rPr>
          <w:rFonts w:asciiTheme="majorBidi" w:hAnsiTheme="majorBidi" w:cstheme="majorBidi"/>
          <w:b/>
          <w:bCs/>
          <w:sz w:val="28"/>
          <w:szCs w:val="28"/>
          <w:lang w:bidi="ar-IQ"/>
        </w:rPr>
        <w:t>Course Objectives</w:t>
      </w:r>
    </w:p>
    <w:tbl>
      <w:tblPr>
        <w:tblStyle w:val="a6"/>
        <w:tblW w:w="0" w:type="auto"/>
        <w:tblLook w:val="04A0" w:firstRow="1" w:lastRow="0" w:firstColumn="1" w:lastColumn="0" w:noHBand="0" w:noVBand="1"/>
      </w:tblPr>
      <w:tblGrid>
        <w:gridCol w:w="9350"/>
      </w:tblGrid>
      <w:tr w:rsidR="000F309F" w:rsidRPr="00E01408" w14:paraId="50B1BD53" w14:textId="77777777" w:rsidTr="00E01408">
        <w:tc>
          <w:tcPr>
            <w:tcW w:w="9350" w:type="dxa"/>
          </w:tcPr>
          <w:p w14:paraId="4F2DD7B5" w14:textId="77777777" w:rsidR="00053C7C" w:rsidRPr="00056BDC" w:rsidRDefault="00053C7C" w:rsidP="00053C7C">
            <w:pPr>
              <w:pStyle w:val="a7"/>
              <w:numPr>
                <w:ilvl w:val="0"/>
                <w:numId w:val="22"/>
              </w:numPr>
              <w:spacing w:line="276" w:lineRule="auto"/>
              <w:ind w:left="528" w:hanging="284"/>
              <w:rPr>
                <w:color w:val="1C1D1F"/>
              </w:rPr>
            </w:pPr>
            <w:r w:rsidRPr="00056BDC">
              <w:t>To introduce the student to the basic and advanced principles of calculus and integrations and its various applications</w:t>
            </w:r>
          </w:p>
          <w:p w14:paraId="2CB91D96" w14:textId="77777777" w:rsidR="00053C7C" w:rsidRPr="00056BDC" w:rsidRDefault="00053C7C" w:rsidP="00053C7C">
            <w:pPr>
              <w:pStyle w:val="a7"/>
              <w:numPr>
                <w:ilvl w:val="0"/>
                <w:numId w:val="22"/>
              </w:numPr>
              <w:spacing w:line="276" w:lineRule="auto"/>
              <w:ind w:left="528" w:hanging="284"/>
              <w:rPr>
                <w:color w:val="1C1D1F"/>
              </w:rPr>
            </w:pPr>
            <w:r w:rsidRPr="00056BDC">
              <w:t>To</w:t>
            </w:r>
            <w:r>
              <w:t xml:space="preserve"> </w:t>
            </w:r>
            <w:r w:rsidRPr="00056BDC">
              <w:t>develop his mental abilities when solving exercises</w:t>
            </w:r>
            <w:r>
              <w:t>.</w:t>
            </w:r>
          </w:p>
          <w:p w14:paraId="54B0CD5F" w14:textId="77777777" w:rsidR="00053C7C" w:rsidRPr="00056BDC" w:rsidRDefault="00053C7C" w:rsidP="00053C7C">
            <w:pPr>
              <w:pStyle w:val="a7"/>
              <w:numPr>
                <w:ilvl w:val="0"/>
                <w:numId w:val="22"/>
              </w:numPr>
              <w:spacing w:line="276" w:lineRule="auto"/>
              <w:ind w:left="528" w:hanging="284"/>
              <w:rPr>
                <w:color w:val="1C1D1F"/>
              </w:rPr>
            </w:pPr>
            <w:r w:rsidRPr="00056BDC">
              <w:t>Linking</w:t>
            </w:r>
            <w:r>
              <w:t xml:space="preserve"> </w:t>
            </w:r>
            <w:r w:rsidRPr="00056BDC">
              <w:t xml:space="preserve"> data with information to reach a solution to issues and benefit from them in other subjects.</w:t>
            </w:r>
          </w:p>
          <w:p w14:paraId="6EEB3734" w14:textId="6D5E213B" w:rsidR="00E01408" w:rsidRPr="00E01408" w:rsidRDefault="00E01408" w:rsidP="00053C7C">
            <w:pPr>
              <w:pStyle w:val="a7"/>
              <w:ind w:left="360"/>
              <w:rPr>
                <w:rFonts w:asciiTheme="majorBidi" w:hAnsiTheme="majorBidi" w:cstheme="majorBidi"/>
                <w:sz w:val="24"/>
                <w:szCs w:val="24"/>
              </w:rPr>
            </w:pPr>
          </w:p>
        </w:tc>
      </w:tr>
    </w:tbl>
    <w:p w14:paraId="38793DD2" w14:textId="77777777" w:rsidR="009A1324" w:rsidRDefault="009A1324" w:rsidP="003C5376">
      <w:pPr>
        <w:rPr>
          <w:rFonts w:asciiTheme="majorBidi" w:hAnsiTheme="majorBidi" w:cstheme="majorBidi"/>
          <w:sz w:val="28"/>
          <w:szCs w:val="28"/>
          <w:lang w:bidi="ar-IQ"/>
        </w:rPr>
      </w:pPr>
    </w:p>
    <w:p w14:paraId="312C3E66" w14:textId="77777777" w:rsidR="00972595" w:rsidRDefault="00972595" w:rsidP="003C5376">
      <w:pPr>
        <w:rPr>
          <w:rFonts w:asciiTheme="majorBidi" w:hAnsiTheme="majorBidi" w:cstheme="majorBidi"/>
          <w:sz w:val="28"/>
          <w:szCs w:val="28"/>
          <w:lang w:bidi="ar-IQ"/>
        </w:rPr>
      </w:pPr>
    </w:p>
    <w:p w14:paraId="26278B32" w14:textId="77777777" w:rsidR="00972595" w:rsidRDefault="00972595" w:rsidP="003C5376">
      <w:pPr>
        <w:rPr>
          <w:rFonts w:asciiTheme="majorBidi" w:hAnsiTheme="majorBidi" w:cstheme="majorBidi"/>
          <w:sz w:val="28"/>
          <w:szCs w:val="28"/>
          <w:lang w:bidi="ar-IQ"/>
        </w:rPr>
      </w:pPr>
    </w:p>
    <w:p w14:paraId="51461D61" w14:textId="77777777" w:rsidR="00972595" w:rsidRDefault="00972595" w:rsidP="003C5376">
      <w:pPr>
        <w:rPr>
          <w:rFonts w:asciiTheme="majorBidi" w:hAnsiTheme="majorBidi" w:cstheme="majorBidi"/>
          <w:sz w:val="28"/>
          <w:szCs w:val="28"/>
          <w:lang w:bidi="ar-IQ"/>
        </w:rPr>
      </w:pPr>
    </w:p>
    <w:p w14:paraId="3E832666" w14:textId="77777777" w:rsidR="00972595" w:rsidRDefault="00972595" w:rsidP="003C5376">
      <w:pPr>
        <w:rPr>
          <w:rFonts w:asciiTheme="majorBidi" w:hAnsiTheme="majorBidi" w:cstheme="majorBidi"/>
          <w:sz w:val="28"/>
          <w:szCs w:val="28"/>
          <w:lang w:bidi="ar-IQ"/>
        </w:rPr>
      </w:pPr>
    </w:p>
    <w:p w14:paraId="5CD7A65E" w14:textId="676F76BD" w:rsidR="00BD289A" w:rsidRPr="00E01408" w:rsidRDefault="009A1324" w:rsidP="003C5376">
      <w:pPr>
        <w:rPr>
          <w:rFonts w:asciiTheme="majorBidi" w:hAnsiTheme="majorBidi" w:cstheme="majorBidi"/>
          <w:sz w:val="28"/>
          <w:szCs w:val="28"/>
          <w:lang w:bidi="ar-IQ"/>
        </w:rPr>
      </w:pPr>
      <w:r>
        <w:rPr>
          <w:rFonts w:asciiTheme="majorBidi" w:hAnsiTheme="majorBidi" w:cstheme="majorBidi"/>
          <w:sz w:val="28"/>
          <w:szCs w:val="28"/>
          <w:lang w:bidi="ar-IQ"/>
        </w:rPr>
        <w:t>2</w:t>
      </w:r>
      <w:r w:rsidR="00BF6521" w:rsidRPr="00E01408">
        <w:rPr>
          <w:rFonts w:asciiTheme="majorBidi" w:hAnsiTheme="majorBidi" w:cstheme="majorBidi"/>
          <w:sz w:val="28"/>
          <w:szCs w:val="28"/>
          <w:lang w:bidi="ar-IQ"/>
        </w:rPr>
        <w:t xml:space="preserve">. </w:t>
      </w:r>
      <w:r w:rsidR="00BF6521" w:rsidRPr="00E01408">
        <w:rPr>
          <w:rFonts w:asciiTheme="majorBidi" w:hAnsiTheme="majorBidi" w:cstheme="majorBidi"/>
          <w:b/>
          <w:bCs/>
          <w:sz w:val="28"/>
          <w:szCs w:val="28"/>
          <w:lang w:bidi="ar-IQ"/>
        </w:rPr>
        <w:t>Course Output, Methodology and Evaluation</w:t>
      </w:r>
    </w:p>
    <w:p w14:paraId="58163DE9" w14:textId="6D8C769C" w:rsidR="00BF6521" w:rsidRPr="00692B9E" w:rsidRDefault="00BF652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(A) Cognitive Objectives</w:t>
      </w:r>
    </w:p>
    <w:tbl>
      <w:tblPr>
        <w:tblStyle w:val="a6"/>
        <w:tblW w:w="0" w:type="auto"/>
        <w:tblLook w:val="04A0" w:firstRow="1" w:lastRow="0" w:firstColumn="1" w:lastColumn="0" w:noHBand="0" w:noVBand="1"/>
      </w:tblPr>
      <w:tblGrid>
        <w:gridCol w:w="9576"/>
      </w:tblGrid>
      <w:tr w:rsidR="00BF217D" w:rsidRPr="00E01408" w14:paraId="1E33BCA2" w14:textId="77777777" w:rsidTr="00BF6521">
        <w:tc>
          <w:tcPr>
            <w:tcW w:w="9576" w:type="dxa"/>
          </w:tcPr>
          <w:p w14:paraId="5B432EFC" w14:textId="77777777" w:rsidR="00053C7C" w:rsidRPr="00F664F1" w:rsidRDefault="00053C7C" w:rsidP="00053C7C">
            <w:pPr>
              <w:widowControl w:val="0"/>
              <w:numPr>
                <w:ilvl w:val="0"/>
                <w:numId w:val="23"/>
              </w:numPr>
              <w:shd w:val="clear" w:color="auto" w:fill="FFFFFF"/>
              <w:spacing w:line="276" w:lineRule="auto"/>
              <w:rPr>
                <w:color w:val="3F4A52"/>
              </w:rPr>
            </w:pPr>
            <w:r w:rsidRPr="00FF34CC">
              <w:rPr>
                <w:color w:val="3F4A52"/>
              </w:rPr>
              <w:t>Define the determinants and be able to solution of linear equation</w:t>
            </w:r>
          </w:p>
          <w:p w14:paraId="3B6E62BF" w14:textId="77777777" w:rsidR="00053C7C" w:rsidRPr="00F664F1" w:rsidRDefault="00053C7C" w:rsidP="00053C7C">
            <w:pPr>
              <w:widowControl w:val="0"/>
              <w:numPr>
                <w:ilvl w:val="0"/>
                <w:numId w:val="23"/>
              </w:numPr>
              <w:shd w:val="clear" w:color="auto" w:fill="FFFFFF"/>
              <w:spacing w:line="276" w:lineRule="auto"/>
              <w:rPr>
                <w:color w:val="3F4A52"/>
              </w:rPr>
            </w:pPr>
            <w:r w:rsidRPr="00FF34CC">
              <w:rPr>
                <w:color w:val="3F4A52"/>
              </w:rPr>
              <w:t>Recognize trigonometric functions and some applications.</w:t>
            </w:r>
          </w:p>
          <w:p w14:paraId="14CF1421" w14:textId="77777777" w:rsidR="00053C7C" w:rsidRPr="00F664F1" w:rsidRDefault="00053C7C" w:rsidP="00053C7C">
            <w:pPr>
              <w:widowControl w:val="0"/>
              <w:numPr>
                <w:ilvl w:val="0"/>
                <w:numId w:val="23"/>
              </w:numPr>
              <w:shd w:val="clear" w:color="auto" w:fill="FFFFFF"/>
              <w:spacing w:line="276" w:lineRule="auto"/>
              <w:rPr>
                <w:color w:val="3F4A52"/>
              </w:rPr>
            </w:pPr>
            <w:r w:rsidRPr="00E42165">
              <w:rPr>
                <w:color w:val="3F4A52"/>
              </w:rPr>
              <w:t>Summarize what is meant by a scalar and vector product and projections.</w:t>
            </w:r>
          </w:p>
          <w:p w14:paraId="6743E830" w14:textId="77777777" w:rsidR="00053C7C" w:rsidRPr="00F664F1" w:rsidRDefault="00053C7C" w:rsidP="00053C7C">
            <w:pPr>
              <w:widowControl w:val="0"/>
              <w:numPr>
                <w:ilvl w:val="0"/>
                <w:numId w:val="23"/>
              </w:numPr>
              <w:shd w:val="clear" w:color="auto" w:fill="FFFFFF"/>
              <w:spacing w:line="276" w:lineRule="auto"/>
              <w:rPr>
                <w:color w:val="3F4A52"/>
              </w:rPr>
            </w:pPr>
            <w:r w:rsidRPr="00F664F1">
              <w:rPr>
                <w:color w:val="3F4A52"/>
              </w:rPr>
              <w:t>Discuss the Limit and continuity.</w:t>
            </w:r>
          </w:p>
          <w:p w14:paraId="332F6E1A" w14:textId="77777777" w:rsidR="00053C7C" w:rsidRPr="003209EE" w:rsidRDefault="00053C7C" w:rsidP="00053C7C">
            <w:pPr>
              <w:widowControl w:val="0"/>
              <w:numPr>
                <w:ilvl w:val="0"/>
                <w:numId w:val="23"/>
              </w:numPr>
              <w:shd w:val="clear" w:color="auto" w:fill="FFFFFF"/>
              <w:spacing w:line="276" w:lineRule="auto"/>
              <w:rPr>
                <w:color w:val="3F4A52"/>
              </w:rPr>
            </w:pPr>
            <w:r w:rsidRPr="003209EE">
              <w:rPr>
                <w:color w:val="3F4A52"/>
              </w:rPr>
              <w:t xml:space="preserve">Describe </w:t>
            </w:r>
            <w:r>
              <w:rPr>
                <w:color w:val="3F4A52"/>
              </w:rPr>
              <w:t>d</w:t>
            </w:r>
            <w:r w:rsidRPr="003209EE">
              <w:rPr>
                <w:color w:val="3F4A52"/>
              </w:rPr>
              <w:t>erivative theory.</w:t>
            </w:r>
          </w:p>
          <w:p w14:paraId="3D9FAE2B" w14:textId="77777777" w:rsidR="00053C7C" w:rsidRPr="00AE280F" w:rsidRDefault="00053C7C" w:rsidP="00053C7C">
            <w:pPr>
              <w:widowControl w:val="0"/>
              <w:numPr>
                <w:ilvl w:val="0"/>
                <w:numId w:val="23"/>
              </w:numPr>
              <w:shd w:val="clear" w:color="auto" w:fill="FFFFFF"/>
              <w:spacing w:line="276" w:lineRule="auto"/>
              <w:rPr>
                <w:color w:val="3F4A52"/>
              </w:rPr>
            </w:pPr>
            <w:r w:rsidRPr="00AE280F">
              <w:rPr>
                <w:color w:val="3F4A52"/>
              </w:rPr>
              <w:t>Define Chain rule.</w:t>
            </w:r>
          </w:p>
          <w:p w14:paraId="31E96F7A" w14:textId="77777777" w:rsidR="00053C7C" w:rsidRPr="0040580D" w:rsidRDefault="00053C7C" w:rsidP="00053C7C">
            <w:pPr>
              <w:widowControl w:val="0"/>
              <w:numPr>
                <w:ilvl w:val="0"/>
                <w:numId w:val="23"/>
              </w:numPr>
              <w:shd w:val="clear" w:color="auto" w:fill="FFFFFF"/>
              <w:spacing w:line="276" w:lineRule="auto"/>
              <w:rPr>
                <w:color w:val="3F4A52"/>
              </w:rPr>
            </w:pPr>
            <w:r w:rsidRPr="0040580D">
              <w:rPr>
                <w:color w:val="3F4A52"/>
              </w:rPr>
              <w:t xml:space="preserve">Identify </w:t>
            </w:r>
            <w:r>
              <w:rPr>
                <w:color w:val="3F4A52"/>
              </w:rPr>
              <w:t>t</w:t>
            </w:r>
            <w:r w:rsidRPr="0040580D">
              <w:rPr>
                <w:color w:val="3F4A52"/>
              </w:rPr>
              <w:t xml:space="preserve">he inverse function and its derivative. </w:t>
            </w:r>
          </w:p>
          <w:p w14:paraId="63667C93" w14:textId="77777777" w:rsidR="00053C7C" w:rsidRPr="00337AFE" w:rsidRDefault="00053C7C" w:rsidP="00053C7C">
            <w:pPr>
              <w:widowControl w:val="0"/>
              <w:numPr>
                <w:ilvl w:val="0"/>
                <w:numId w:val="23"/>
              </w:numPr>
              <w:shd w:val="clear" w:color="auto" w:fill="FFFFFF"/>
              <w:spacing w:line="276" w:lineRule="auto"/>
              <w:rPr>
                <w:color w:val="3F4A52"/>
              </w:rPr>
            </w:pPr>
            <w:r w:rsidRPr="00337AFE">
              <w:rPr>
                <w:color w:val="3F4A52"/>
              </w:rPr>
              <w:t>Discuss Derivative of logarithmic and hyperbolic functions.</w:t>
            </w:r>
          </w:p>
          <w:p w14:paraId="6DC60AC3" w14:textId="77777777" w:rsidR="00053C7C" w:rsidRPr="005B3B40" w:rsidRDefault="00053C7C" w:rsidP="00053C7C">
            <w:pPr>
              <w:widowControl w:val="0"/>
              <w:numPr>
                <w:ilvl w:val="0"/>
                <w:numId w:val="23"/>
              </w:numPr>
              <w:shd w:val="clear" w:color="auto" w:fill="FFFFFF"/>
              <w:spacing w:line="276" w:lineRule="auto"/>
              <w:rPr>
                <w:color w:val="3F4A52"/>
              </w:rPr>
            </w:pPr>
            <w:r w:rsidRPr="005B3B40">
              <w:rPr>
                <w:color w:val="3F4A52"/>
              </w:rPr>
              <w:t>Discuss the definite and indefinite integral.</w:t>
            </w:r>
          </w:p>
          <w:p w14:paraId="6197C23D" w14:textId="77777777" w:rsidR="00053C7C" w:rsidRPr="00DD1954" w:rsidRDefault="00053C7C" w:rsidP="00053C7C">
            <w:pPr>
              <w:widowControl w:val="0"/>
              <w:numPr>
                <w:ilvl w:val="0"/>
                <w:numId w:val="23"/>
              </w:numPr>
              <w:shd w:val="clear" w:color="auto" w:fill="FFFFFF"/>
              <w:spacing w:line="276" w:lineRule="auto"/>
              <w:rPr>
                <w:color w:val="3F4A52"/>
              </w:rPr>
            </w:pPr>
            <w:r w:rsidRPr="00DD1954">
              <w:rPr>
                <w:color w:val="3F4A52"/>
              </w:rPr>
              <w:t xml:space="preserve">Explain the Retail integration. </w:t>
            </w:r>
          </w:p>
          <w:p w14:paraId="1603917A" w14:textId="77777777" w:rsidR="00053C7C" w:rsidRPr="00DD1954" w:rsidRDefault="00053C7C" w:rsidP="00053C7C">
            <w:pPr>
              <w:widowControl w:val="0"/>
              <w:numPr>
                <w:ilvl w:val="0"/>
                <w:numId w:val="23"/>
              </w:numPr>
              <w:shd w:val="clear" w:color="auto" w:fill="FFFFFF"/>
              <w:spacing w:line="276" w:lineRule="auto"/>
              <w:rPr>
                <w:color w:val="3F4A52"/>
              </w:rPr>
            </w:pPr>
            <w:r w:rsidRPr="00DD1954">
              <w:rPr>
                <w:color w:val="3F4A52"/>
              </w:rPr>
              <w:t>Identify the Integration by completing the square</w:t>
            </w:r>
            <w:r>
              <w:rPr>
                <w:color w:val="3F4A52"/>
              </w:rPr>
              <w:t>.</w:t>
            </w:r>
          </w:p>
          <w:p w14:paraId="2957891C" w14:textId="21F0BDB4" w:rsidR="00BF217D" w:rsidRPr="009749F0" w:rsidRDefault="00053C7C" w:rsidP="00053C7C">
            <w:pPr>
              <w:pStyle w:val="a7"/>
              <w:autoSpaceDE w:val="0"/>
              <w:autoSpaceDN w:val="0"/>
              <w:adjustRightInd w:val="0"/>
              <w:ind w:left="360"/>
              <w:rPr>
                <w:rFonts w:asciiTheme="majorBidi" w:eastAsia="Calibri" w:hAnsiTheme="majorBidi" w:cstheme="majorBidi"/>
                <w:sz w:val="24"/>
                <w:szCs w:val="24"/>
              </w:rPr>
            </w:pPr>
            <w:r w:rsidRPr="00F664F1">
              <w:rPr>
                <w:color w:val="3F4A52"/>
              </w:rPr>
              <w:t>Discuss</w:t>
            </w:r>
            <w:r w:rsidRPr="00DD1954">
              <w:rPr>
                <w:color w:val="3F4A52"/>
              </w:rPr>
              <w:t xml:space="preserve"> the approximate area using the trapezoidal rule and Simpsons</w:t>
            </w:r>
            <w:r>
              <w:rPr>
                <w:color w:val="3F4A52"/>
              </w:rPr>
              <w:t>.</w:t>
            </w:r>
          </w:p>
        </w:tc>
      </w:tr>
    </w:tbl>
    <w:p w14:paraId="647251D7" w14:textId="77777777" w:rsidR="00F017C0" w:rsidRPr="00E01408" w:rsidRDefault="00F017C0" w:rsidP="003C5376">
      <w:pPr>
        <w:rPr>
          <w:rFonts w:asciiTheme="majorBidi" w:hAnsiTheme="majorBidi" w:cstheme="majorBidi"/>
          <w:sz w:val="28"/>
          <w:szCs w:val="28"/>
          <w:lang w:bidi="ar-IQ"/>
        </w:rPr>
      </w:pPr>
    </w:p>
    <w:p w14:paraId="233F5CF9" w14:textId="319828BB" w:rsidR="00754C51" w:rsidRPr="00692B9E" w:rsidRDefault="00754C5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(B) S</w:t>
      </w:r>
      <w:r w:rsidR="00EF554B" w:rsidRPr="00692B9E">
        <w:rPr>
          <w:rFonts w:asciiTheme="majorBidi" w:hAnsiTheme="majorBidi" w:cstheme="majorBidi"/>
          <w:b/>
          <w:bCs/>
          <w:sz w:val="28"/>
          <w:szCs w:val="28"/>
          <w:lang w:bidi="ar-IQ"/>
        </w:rPr>
        <w:t>kill Objectives Related to the P</w:t>
      </w:r>
      <w:r w:rsidRPr="00692B9E">
        <w:rPr>
          <w:rFonts w:asciiTheme="majorBidi" w:hAnsiTheme="majorBidi" w:cstheme="majorBidi"/>
          <w:b/>
          <w:bCs/>
          <w:sz w:val="28"/>
          <w:szCs w:val="28"/>
          <w:lang w:bidi="ar-IQ"/>
        </w:rPr>
        <w:t>rogram:</w:t>
      </w:r>
    </w:p>
    <w:tbl>
      <w:tblPr>
        <w:tblStyle w:val="a6"/>
        <w:tblW w:w="0" w:type="auto"/>
        <w:tblLook w:val="04A0" w:firstRow="1" w:lastRow="0" w:firstColumn="1" w:lastColumn="0" w:noHBand="0" w:noVBand="1"/>
      </w:tblPr>
      <w:tblGrid>
        <w:gridCol w:w="9576"/>
      </w:tblGrid>
      <w:tr w:rsidR="00BF217D" w:rsidRPr="00E01408" w14:paraId="0D889009" w14:textId="77777777" w:rsidTr="00754C51">
        <w:tc>
          <w:tcPr>
            <w:tcW w:w="9576" w:type="dxa"/>
          </w:tcPr>
          <w:p w14:paraId="6D37B786" w14:textId="4870D68F" w:rsidR="009749F0" w:rsidRPr="00053C7C" w:rsidRDefault="00053C7C" w:rsidP="00053C7C">
            <w:pPr>
              <w:spacing w:line="276" w:lineRule="auto"/>
              <w:jc w:val="both"/>
              <w:rPr>
                <w:sz w:val="24"/>
                <w:szCs w:val="24"/>
              </w:rPr>
            </w:pPr>
            <w:r w:rsidRPr="00E36598">
              <w:t>The main strategy that will be adopted in delivering this module is to encourage students’ participation in the exercises, while at the same time refining and expanding their critical thinking skills. This will be achieved through classes, interactive tutorials that are interesting to the students.</w:t>
            </w:r>
          </w:p>
        </w:tc>
      </w:tr>
    </w:tbl>
    <w:p w14:paraId="4B0A6297" w14:textId="77777777" w:rsidR="00754C51" w:rsidRPr="00E01408" w:rsidRDefault="00754C51" w:rsidP="003C5376">
      <w:pPr>
        <w:rPr>
          <w:rFonts w:asciiTheme="majorBidi" w:hAnsiTheme="majorBidi" w:cstheme="majorBidi"/>
          <w:sz w:val="28"/>
          <w:szCs w:val="28"/>
          <w:lang w:bidi="ar-IQ"/>
        </w:rPr>
      </w:pPr>
    </w:p>
    <w:p w14:paraId="687512F8" w14:textId="7EEBC8CB" w:rsidR="00BD289A" w:rsidRPr="00E01408" w:rsidRDefault="009A1324"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00B30099" w:rsidRPr="00E01408">
        <w:rPr>
          <w:rFonts w:asciiTheme="majorBidi" w:hAnsiTheme="majorBidi" w:cstheme="majorBidi"/>
          <w:b/>
          <w:bCs/>
          <w:sz w:val="28"/>
          <w:szCs w:val="28"/>
          <w:lang w:bidi="ar-IQ"/>
        </w:rPr>
        <w:t>Methods of Teaching and Learning</w:t>
      </w:r>
    </w:p>
    <w:tbl>
      <w:tblPr>
        <w:tblStyle w:val="a6"/>
        <w:tblW w:w="0" w:type="auto"/>
        <w:tblLook w:val="04A0" w:firstRow="1" w:lastRow="0" w:firstColumn="1" w:lastColumn="0" w:noHBand="0" w:noVBand="1"/>
      </w:tblPr>
      <w:tblGrid>
        <w:gridCol w:w="9350"/>
      </w:tblGrid>
      <w:tr w:rsidR="00B30099" w:rsidRPr="00E01408" w14:paraId="4C83B325" w14:textId="77777777" w:rsidTr="00692B9E">
        <w:tc>
          <w:tcPr>
            <w:tcW w:w="9350" w:type="dxa"/>
          </w:tcPr>
          <w:p w14:paraId="32E41AFD" w14:textId="0DD8D6C0" w:rsidR="00B30099"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Delivering Pre-Prepared Lectures</w:t>
            </w:r>
            <w:r>
              <w:rPr>
                <w:rFonts w:asciiTheme="majorBidi" w:hAnsiTheme="majorBidi" w:cstheme="majorBidi"/>
                <w:sz w:val="24"/>
                <w:szCs w:val="24"/>
                <w:lang w:bidi="ar-IQ"/>
              </w:rPr>
              <w:t>.</w:t>
            </w:r>
          </w:p>
          <w:p w14:paraId="1B744894" w14:textId="062559A7"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Assigning Homework</w:t>
            </w:r>
            <w:r>
              <w:rPr>
                <w:rFonts w:asciiTheme="majorBidi" w:hAnsiTheme="majorBidi" w:cstheme="majorBidi"/>
                <w:sz w:val="24"/>
                <w:szCs w:val="24"/>
                <w:lang w:bidi="ar-IQ"/>
              </w:rPr>
              <w:t>.</w:t>
            </w:r>
          </w:p>
          <w:p w14:paraId="6E65A54F" w14:textId="4B92F656"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Facilitating Group Discussions</w:t>
            </w:r>
            <w:r>
              <w:rPr>
                <w:rFonts w:asciiTheme="majorBidi" w:hAnsiTheme="majorBidi" w:cstheme="majorBidi"/>
                <w:sz w:val="24"/>
                <w:szCs w:val="24"/>
                <w:lang w:bidi="ar-IQ"/>
              </w:rPr>
              <w:t>.</w:t>
            </w:r>
          </w:p>
        </w:tc>
      </w:tr>
    </w:tbl>
    <w:p w14:paraId="0964EFB5" w14:textId="77777777" w:rsidR="00B30099" w:rsidRPr="00E01408" w:rsidRDefault="00B30099" w:rsidP="003C5376">
      <w:pPr>
        <w:rPr>
          <w:rFonts w:asciiTheme="majorBidi" w:hAnsiTheme="majorBidi" w:cstheme="majorBidi"/>
          <w:sz w:val="28"/>
          <w:szCs w:val="28"/>
          <w:lang w:bidi="ar-IQ"/>
        </w:rPr>
      </w:pPr>
    </w:p>
    <w:p w14:paraId="004C9E5E" w14:textId="77F4EBDB" w:rsidR="00B30099" w:rsidRPr="00E01408" w:rsidRDefault="00692B9E"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(D) </w:t>
      </w:r>
      <w:r w:rsidR="00B30099" w:rsidRPr="00E01408">
        <w:rPr>
          <w:rFonts w:asciiTheme="majorBidi" w:hAnsiTheme="majorBidi" w:cstheme="majorBidi"/>
          <w:b/>
          <w:bCs/>
          <w:sz w:val="28"/>
          <w:szCs w:val="28"/>
          <w:lang w:bidi="ar-IQ"/>
        </w:rPr>
        <w:t>Methods of Evaluation</w:t>
      </w:r>
    </w:p>
    <w:tbl>
      <w:tblPr>
        <w:tblStyle w:val="a6"/>
        <w:tblW w:w="0" w:type="auto"/>
        <w:tblLook w:val="04A0" w:firstRow="1" w:lastRow="0" w:firstColumn="1" w:lastColumn="0" w:noHBand="0" w:noVBand="1"/>
      </w:tblPr>
      <w:tblGrid>
        <w:gridCol w:w="9350"/>
      </w:tblGrid>
      <w:tr w:rsidR="00B30099" w:rsidRPr="00E01408" w14:paraId="1AE031AF" w14:textId="77777777" w:rsidTr="00692B9E">
        <w:tc>
          <w:tcPr>
            <w:tcW w:w="9350" w:type="dxa"/>
          </w:tcPr>
          <w:p w14:paraId="028C6688" w14:textId="7543A786"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Oral Tests:</w:t>
            </w:r>
            <w:r w:rsidRPr="00692B9E">
              <w:rPr>
                <w:rFonts w:asciiTheme="majorBidi" w:hAnsiTheme="majorBidi" w:cstheme="majorBidi"/>
                <w:sz w:val="24"/>
                <w:szCs w:val="24"/>
                <w:lang w:bidi="ar-IQ"/>
              </w:rPr>
              <w:t xml:space="preserve"> Assessing students’ understanding through verbal responses.</w:t>
            </w:r>
          </w:p>
          <w:p w14:paraId="5F460F19" w14:textId="53D62710"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Monthly Tests:</w:t>
            </w:r>
            <w:r w:rsidRPr="00692B9E">
              <w:rPr>
                <w:rFonts w:asciiTheme="majorBidi" w:hAnsiTheme="majorBidi" w:cstheme="majorBidi"/>
                <w:sz w:val="24"/>
                <w:szCs w:val="24"/>
                <w:lang w:bidi="ar-IQ"/>
              </w:rPr>
              <w:t xml:space="preserve"> Evaluating students’ knowledge and progress on a monthly basis.</w:t>
            </w:r>
          </w:p>
          <w:p w14:paraId="1DBE2BEC" w14:textId="0EA46B1F"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Daily Quizzes:</w:t>
            </w:r>
            <w:r w:rsidRPr="00692B9E">
              <w:rPr>
                <w:rFonts w:asciiTheme="majorBidi" w:hAnsiTheme="majorBidi" w:cstheme="majorBidi"/>
                <w:sz w:val="24"/>
                <w:szCs w:val="24"/>
                <w:lang w:bidi="ar-IQ"/>
              </w:rPr>
              <w:t xml:space="preserve"> Regular quizzes to gauge students’ grasp of material covered each day.</w:t>
            </w:r>
          </w:p>
          <w:p w14:paraId="166424B0" w14:textId="63F5B2D9" w:rsidR="00692B9E" w:rsidRPr="00692B9E" w:rsidRDefault="00692B9E" w:rsidP="00692B9E">
            <w:pPr>
              <w:pStyle w:val="a7"/>
              <w:numPr>
                <w:ilvl w:val="0"/>
                <w:numId w:val="18"/>
              </w:numPr>
              <w:rPr>
                <w:rFonts w:asciiTheme="majorBidi" w:hAnsiTheme="majorBidi" w:cstheme="majorBidi"/>
                <w:sz w:val="28"/>
                <w:szCs w:val="28"/>
                <w:lang w:bidi="ar-IQ"/>
              </w:rPr>
            </w:pPr>
            <w:r w:rsidRPr="00692B9E">
              <w:rPr>
                <w:rFonts w:asciiTheme="majorBidi" w:hAnsiTheme="majorBidi" w:cstheme="majorBidi"/>
                <w:b/>
                <w:bCs/>
                <w:sz w:val="24"/>
                <w:szCs w:val="24"/>
                <w:lang w:bidi="ar-IQ"/>
              </w:rPr>
              <w:t>Regular Attendance:</w:t>
            </w:r>
            <w:r w:rsidRPr="00692B9E">
              <w:rPr>
                <w:rFonts w:asciiTheme="majorBidi" w:hAnsiTheme="majorBidi" w:cstheme="majorBidi"/>
                <w:sz w:val="24"/>
                <w:szCs w:val="24"/>
                <w:lang w:bidi="ar-IQ"/>
              </w:rPr>
              <w:t xml:space="preserve"> Monitoring and evaluating students’ consistent participation in classes.</w:t>
            </w:r>
          </w:p>
        </w:tc>
      </w:tr>
    </w:tbl>
    <w:p w14:paraId="1C478A1C" w14:textId="77777777" w:rsidR="00692B9E" w:rsidRPr="00E01408" w:rsidRDefault="00692B9E" w:rsidP="003C5376">
      <w:pPr>
        <w:rPr>
          <w:rFonts w:asciiTheme="majorBidi" w:hAnsiTheme="majorBidi" w:cstheme="majorBidi"/>
          <w:sz w:val="28"/>
          <w:szCs w:val="28"/>
          <w:lang w:bidi="ar-IQ"/>
        </w:rPr>
      </w:pPr>
    </w:p>
    <w:p w14:paraId="078AD714" w14:textId="5642D999" w:rsidR="00B30099" w:rsidRPr="00E01408" w:rsidRDefault="00B30099" w:rsidP="00784EDD">
      <w:pPr>
        <w:rPr>
          <w:rFonts w:asciiTheme="majorBidi" w:hAnsiTheme="majorBidi" w:cstheme="majorBidi"/>
          <w:sz w:val="28"/>
          <w:szCs w:val="28"/>
          <w:rtl/>
          <w:lang w:bidi="ar-IQ"/>
        </w:rPr>
      </w:pPr>
      <w:r w:rsidRPr="00692B9E">
        <w:rPr>
          <w:rFonts w:asciiTheme="majorBidi" w:hAnsiTheme="majorBidi" w:cstheme="majorBidi"/>
          <w:b/>
          <w:bCs/>
          <w:sz w:val="28"/>
          <w:szCs w:val="28"/>
          <w:lang w:bidi="ar-IQ"/>
        </w:rPr>
        <w:lastRenderedPageBreak/>
        <w:t>(</w:t>
      </w:r>
      <w:r w:rsidR="00692B9E" w:rsidRPr="00692B9E">
        <w:rPr>
          <w:rFonts w:asciiTheme="majorBidi" w:hAnsiTheme="majorBidi" w:cstheme="majorBidi"/>
          <w:b/>
          <w:bCs/>
          <w:sz w:val="28"/>
          <w:szCs w:val="28"/>
          <w:lang w:bidi="ar-IQ"/>
        </w:rPr>
        <w:t>E</w:t>
      </w:r>
      <w:r w:rsidRPr="00692B9E">
        <w:rPr>
          <w:rFonts w:asciiTheme="majorBidi" w:hAnsiTheme="majorBidi" w:cstheme="majorBidi"/>
          <w:b/>
          <w:bCs/>
          <w:sz w:val="28"/>
          <w:szCs w:val="28"/>
          <w:lang w:bidi="ar-IQ"/>
        </w:rPr>
        <w:t>)</w:t>
      </w:r>
      <w:r w:rsidRPr="00E01408">
        <w:rPr>
          <w:rFonts w:asciiTheme="majorBidi" w:hAnsiTheme="majorBidi" w:cstheme="majorBidi"/>
          <w:sz w:val="28"/>
          <w:szCs w:val="28"/>
          <w:lang w:bidi="ar-IQ"/>
        </w:rPr>
        <w:t xml:space="preserve"> </w:t>
      </w:r>
      <w:r w:rsidRPr="00E01408">
        <w:rPr>
          <w:rFonts w:asciiTheme="majorBidi" w:hAnsiTheme="majorBidi" w:cstheme="majorBidi"/>
          <w:b/>
          <w:bCs/>
          <w:sz w:val="28"/>
          <w:szCs w:val="28"/>
          <w:lang w:bidi="ar-IQ"/>
        </w:rPr>
        <w:t>Sentimental and Value Objectives</w:t>
      </w:r>
    </w:p>
    <w:tbl>
      <w:tblPr>
        <w:tblStyle w:val="a6"/>
        <w:tblW w:w="0" w:type="auto"/>
        <w:tblLook w:val="04A0" w:firstRow="1" w:lastRow="0" w:firstColumn="1" w:lastColumn="0" w:noHBand="0" w:noVBand="1"/>
      </w:tblPr>
      <w:tblGrid>
        <w:gridCol w:w="9576"/>
      </w:tblGrid>
      <w:tr w:rsidR="000F3227" w:rsidRPr="00E01408" w14:paraId="4C47E3B0" w14:textId="77777777" w:rsidTr="00B30099">
        <w:tc>
          <w:tcPr>
            <w:tcW w:w="9576" w:type="dxa"/>
          </w:tcPr>
          <w:p w14:paraId="78857BD7" w14:textId="112B9227" w:rsidR="00784EDD" w:rsidRPr="00FE08BE" w:rsidRDefault="00784EDD" w:rsidP="00784EDD">
            <w:pPr>
              <w:pStyle w:val="a7"/>
              <w:numPr>
                <w:ilvl w:val="0"/>
                <w:numId w:val="19"/>
              </w:numPr>
              <w:rPr>
                <w:rFonts w:asciiTheme="majorBidi" w:hAnsiTheme="majorBidi" w:cstheme="majorBidi"/>
                <w:sz w:val="24"/>
                <w:szCs w:val="24"/>
              </w:rPr>
            </w:pPr>
            <w:r w:rsidRPr="00FE08BE">
              <w:rPr>
                <w:rFonts w:asciiTheme="majorBidi" w:hAnsiTheme="majorBidi" w:cstheme="majorBidi"/>
                <w:b/>
                <w:bCs/>
                <w:sz w:val="24"/>
                <w:szCs w:val="24"/>
              </w:rPr>
              <w:t>Ethical Understanding:</w:t>
            </w:r>
            <w:r w:rsidRPr="00FE08BE">
              <w:rPr>
                <w:rFonts w:asciiTheme="majorBidi" w:hAnsiTheme="majorBidi" w:cstheme="majorBidi"/>
                <w:sz w:val="24"/>
                <w:szCs w:val="24"/>
              </w:rPr>
              <w:t xml:space="preserve"> Promoting respect, integrity, and social responsibility.</w:t>
            </w:r>
          </w:p>
          <w:p w14:paraId="72D764EE" w14:textId="51E17289" w:rsidR="000F3227" w:rsidRPr="00784EDD" w:rsidRDefault="00784EDD" w:rsidP="00784EDD">
            <w:pPr>
              <w:pStyle w:val="a7"/>
              <w:numPr>
                <w:ilvl w:val="0"/>
                <w:numId w:val="19"/>
              </w:numPr>
              <w:rPr>
                <w:rFonts w:asciiTheme="majorBidi" w:hAnsiTheme="majorBidi" w:cstheme="majorBidi"/>
              </w:rPr>
            </w:pPr>
            <w:r w:rsidRPr="00FE08BE">
              <w:rPr>
                <w:rFonts w:asciiTheme="majorBidi" w:hAnsiTheme="majorBidi" w:cstheme="majorBidi"/>
                <w:b/>
                <w:bCs/>
                <w:sz w:val="24"/>
                <w:szCs w:val="24"/>
              </w:rPr>
              <w:t>Attitudes and Values:</w:t>
            </w:r>
            <w:r w:rsidRPr="00FE08BE">
              <w:rPr>
                <w:rFonts w:asciiTheme="majorBidi" w:hAnsiTheme="majorBidi" w:cstheme="majorBidi"/>
                <w:sz w:val="24"/>
                <w:szCs w:val="24"/>
              </w:rPr>
              <w:t xml:space="preserve"> Fostering positive attitudes towards learning, collaboration, and ethical behavior.</w:t>
            </w:r>
          </w:p>
        </w:tc>
      </w:tr>
    </w:tbl>
    <w:p w14:paraId="3682FC19" w14:textId="77777777" w:rsidR="00784EDD" w:rsidRDefault="00784EDD" w:rsidP="003C5376">
      <w:pPr>
        <w:rPr>
          <w:rFonts w:asciiTheme="majorBidi" w:hAnsiTheme="majorBidi" w:cstheme="majorBidi"/>
          <w:sz w:val="28"/>
          <w:szCs w:val="28"/>
          <w:lang w:bidi="ar-IQ"/>
        </w:rPr>
      </w:pPr>
    </w:p>
    <w:p w14:paraId="1DA17C71" w14:textId="53DCF96A" w:rsidR="007E5937" w:rsidRPr="00E01408" w:rsidRDefault="00784EDD" w:rsidP="003C5376">
      <w:pPr>
        <w:rPr>
          <w:rFonts w:asciiTheme="majorBidi" w:hAnsiTheme="majorBidi" w:cstheme="majorBidi"/>
          <w:b/>
          <w:bCs/>
          <w:sz w:val="28"/>
          <w:szCs w:val="28"/>
          <w:lang w:bidi="ar-IQ"/>
        </w:rPr>
      </w:pPr>
      <w:r w:rsidRPr="00784EDD">
        <w:rPr>
          <w:rFonts w:asciiTheme="majorBidi" w:hAnsiTheme="majorBidi" w:cstheme="majorBidi"/>
          <w:b/>
          <w:bCs/>
          <w:sz w:val="28"/>
          <w:szCs w:val="28"/>
          <w:lang w:bidi="ar-IQ"/>
        </w:rPr>
        <w:t>(F)</w:t>
      </w:r>
      <w:r w:rsidR="007E5937" w:rsidRPr="00E01408">
        <w:rPr>
          <w:rFonts w:asciiTheme="majorBidi" w:hAnsiTheme="majorBidi" w:cstheme="majorBidi"/>
          <w:sz w:val="28"/>
          <w:szCs w:val="28"/>
          <w:lang w:bidi="ar-IQ"/>
        </w:rPr>
        <w:t xml:space="preserve"> </w:t>
      </w:r>
      <w:r w:rsidR="00D9555E" w:rsidRPr="00E01408">
        <w:rPr>
          <w:rFonts w:asciiTheme="majorBidi" w:hAnsiTheme="majorBidi" w:cstheme="majorBidi"/>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9576"/>
      </w:tblGrid>
      <w:tr w:rsidR="000F3227" w:rsidRPr="00E01408" w14:paraId="19A34009" w14:textId="77777777" w:rsidTr="00D9555E">
        <w:tc>
          <w:tcPr>
            <w:tcW w:w="9576" w:type="dxa"/>
          </w:tcPr>
          <w:p w14:paraId="28DB18F1"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leadership skills.</w:t>
            </w:r>
          </w:p>
          <w:p w14:paraId="78589E9A"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 Improve students' proficiency in presenting technical information, writing reports, and explaining results.</w:t>
            </w:r>
          </w:p>
          <w:p w14:paraId="7AC97DF7" w14:textId="4729B649" w:rsidR="00CE543D" w:rsidRPr="00CE543D" w:rsidRDefault="00CE543D" w:rsidP="00790B1E">
            <w:pPr>
              <w:pStyle w:val="a7"/>
              <w:ind w:left="360"/>
              <w:rPr>
                <w:rFonts w:asciiTheme="majorBidi" w:hAnsiTheme="majorBidi" w:cstheme="majorBidi"/>
                <w:sz w:val="24"/>
                <w:szCs w:val="24"/>
              </w:rPr>
            </w:pPr>
          </w:p>
          <w:p w14:paraId="46A3EC0B" w14:textId="06779FD7" w:rsidR="00FE08BE" w:rsidRPr="00E01408" w:rsidRDefault="00CE543D" w:rsidP="00790B1E">
            <w:pPr>
              <w:pStyle w:val="a7"/>
              <w:numPr>
                <w:ilvl w:val="0"/>
                <w:numId w:val="20"/>
              </w:numPr>
              <w:rPr>
                <w:rFonts w:asciiTheme="majorBidi" w:hAnsiTheme="majorBidi" w:cstheme="majorBidi"/>
              </w:rPr>
            </w:pPr>
            <w:r w:rsidRPr="00CE543D">
              <w:rPr>
                <w:rFonts w:asciiTheme="majorBidi" w:hAnsiTheme="majorBidi" w:cstheme="majorBidi"/>
                <w:sz w:val="24"/>
                <w:szCs w:val="24"/>
              </w:rPr>
              <w:t xml:space="preserve">• Encourage students to adapt to new technologies and methodologies related to </w:t>
            </w:r>
            <w:r w:rsidR="00790B1E">
              <w:rPr>
                <w:rFonts w:asciiTheme="majorBidi" w:hAnsiTheme="majorBidi" w:cstheme="majorBidi"/>
                <w:sz w:val="24"/>
                <w:szCs w:val="24"/>
              </w:rPr>
              <w:t>mathematics</w:t>
            </w:r>
            <w:r w:rsidRPr="00CE543D">
              <w:rPr>
                <w:rFonts w:asciiTheme="majorBidi" w:hAnsiTheme="majorBidi" w:cstheme="majorBidi"/>
                <w:sz w:val="24"/>
                <w:szCs w:val="24"/>
              </w:rPr>
              <w:t>.</w:t>
            </w:r>
          </w:p>
        </w:tc>
      </w:tr>
    </w:tbl>
    <w:p w14:paraId="20DC75CC" w14:textId="77777777" w:rsidR="00FE08BE" w:rsidRDefault="00FE08BE" w:rsidP="003C5376">
      <w:pPr>
        <w:rPr>
          <w:rFonts w:asciiTheme="majorBidi" w:hAnsiTheme="majorBidi" w:cstheme="majorBidi"/>
          <w:sz w:val="28"/>
          <w:szCs w:val="28"/>
          <w:lang w:bidi="ar-IQ"/>
        </w:rPr>
      </w:pPr>
    </w:p>
    <w:p w14:paraId="26DC4B2C" w14:textId="29985DB9" w:rsidR="00790B1E" w:rsidRDefault="00FE08BE" w:rsidP="003C5376">
      <w:pPr>
        <w:rPr>
          <w:rFonts w:asciiTheme="majorBidi" w:hAnsiTheme="majorBidi" w:cstheme="majorBidi"/>
          <w:b/>
          <w:bCs/>
          <w:sz w:val="28"/>
          <w:szCs w:val="28"/>
          <w:lang w:bidi="ar-IQ"/>
        </w:rPr>
      </w:pPr>
      <w:r w:rsidRPr="00FE08BE">
        <w:rPr>
          <w:rFonts w:asciiTheme="majorBidi" w:hAnsiTheme="majorBidi" w:cstheme="majorBidi"/>
          <w:b/>
          <w:bCs/>
          <w:sz w:val="28"/>
          <w:szCs w:val="28"/>
          <w:lang w:bidi="ar-IQ"/>
        </w:rPr>
        <w:t>3</w:t>
      </w:r>
      <w:r w:rsidR="00DB162C" w:rsidRPr="00FE08BE">
        <w:rPr>
          <w:rFonts w:asciiTheme="majorBidi" w:hAnsiTheme="majorBidi" w:cstheme="majorBidi"/>
          <w:b/>
          <w:bCs/>
          <w:sz w:val="28"/>
          <w:szCs w:val="28"/>
          <w:lang w:bidi="ar-IQ"/>
        </w:rPr>
        <w:t>.</w:t>
      </w:r>
      <w:r w:rsidR="00DB162C" w:rsidRPr="00E01408">
        <w:rPr>
          <w:rFonts w:asciiTheme="majorBidi" w:hAnsiTheme="majorBidi" w:cstheme="majorBidi"/>
          <w:sz w:val="28"/>
          <w:szCs w:val="28"/>
          <w:lang w:bidi="ar-IQ"/>
        </w:rPr>
        <w:t xml:space="preserve"> </w:t>
      </w:r>
      <w:r w:rsidR="00DB162C" w:rsidRPr="00E01408">
        <w:rPr>
          <w:rFonts w:asciiTheme="majorBidi" w:hAnsiTheme="majorBidi" w:cstheme="majorBidi"/>
          <w:b/>
          <w:bCs/>
          <w:sz w:val="28"/>
          <w:szCs w:val="28"/>
          <w:lang w:bidi="ar-IQ"/>
        </w:rPr>
        <w:t>Course Structure</w:t>
      </w:r>
    </w:p>
    <w:tbl>
      <w:tblPr>
        <w:tblpPr w:leftFromText="180" w:rightFromText="180" w:vertAnchor="text" w:horzAnchor="margin" w:tblpXSpec="center" w:tblpY="40"/>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90B1E" w:rsidRPr="00262568" w14:paraId="3C933C86" w14:textId="77777777" w:rsidTr="00790B1E">
        <w:trPr>
          <w:trHeight w:val="477"/>
        </w:trPr>
        <w:tc>
          <w:tcPr>
            <w:tcW w:w="9720" w:type="dxa"/>
            <w:shd w:val="clear" w:color="auto" w:fill="auto"/>
          </w:tcPr>
          <w:p w14:paraId="7916FC51" w14:textId="77777777" w:rsidR="00790B1E" w:rsidRPr="00E01408" w:rsidRDefault="00790B1E" w:rsidP="00790B1E">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Course Structure</w:t>
            </w:r>
          </w:p>
          <w:tbl>
            <w:tblPr>
              <w:tblStyle w:val="a6"/>
              <w:tblW w:w="0" w:type="auto"/>
              <w:tblLayout w:type="fixed"/>
              <w:tblLook w:val="04A0" w:firstRow="1" w:lastRow="0" w:firstColumn="1" w:lastColumn="0" w:noHBand="0" w:noVBand="1"/>
            </w:tblPr>
            <w:tblGrid>
              <w:gridCol w:w="890"/>
              <w:gridCol w:w="857"/>
              <w:gridCol w:w="2359"/>
              <w:gridCol w:w="2098"/>
              <w:gridCol w:w="1573"/>
              <w:gridCol w:w="1573"/>
            </w:tblGrid>
            <w:tr w:rsidR="00790B1E" w:rsidRPr="00E01408" w14:paraId="6E95CDDC" w14:textId="77777777" w:rsidTr="00DA7055">
              <w:tc>
                <w:tcPr>
                  <w:tcW w:w="890" w:type="dxa"/>
                </w:tcPr>
                <w:p w14:paraId="01DAA06C" w14:textId="77777777" w:rsidR="00790B1E" w:rsidRPr="00E01408" w:rsidRDefault="00790B1E" w:rsidP="0079026B">
                  <w:pPr>
                    <w:framePr w:hSpace="180" w:wrap="around" w:vAnchor="text" w:hAnchor="margin" w:xAlign="center" w:y="40"/>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3B48FF6A" w14:textId="77777777" w:rsidR="00790B1E" w:rsidRPr="00E01408" w:rsidRDefault="00790B1E" w:rsidP="0079026B">
                  <w:pPr>
                    <w:framePr w:hSpace="180" w:wrap="around" w:vAnchor="text" w:hAnchor="margin" w:xAlign="center" w:y="40"/>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2359" w:type="dxa"/>
                </w:tcPr>
                <w:p w14:paraId="7A7B577A" w14:textId="77777777" w:rsidR="00790B1E" w:rsidRPr="00E01408" w:rsidRDefault="00790B1E" w:rsidP="0079026B">
                  <w:pPr>
                    <w:framePr w:hSpace="180" w:wrap="around" w:vAnchor="text" w:hAnchor="margin" w:xAlign="center" w:y="40"/>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Required Learning Output</w:t>
                  </w:r>
                </w:p>
              </w:tc>
              <w:tc>
                <w:tcPr>
                  <w:tcW w:w="2098" w:type="dxa"/>
                </w:tcPr>
                <w:p w14:paraId="68D7EF95" w14:textId="77777777" w:rsidR="00790B1E" w:rsidRPr="00E01408" w:rsidRDefault="00790B1E" w:rsidP="0079026B">
                  <w:pPr>
                    <w:framePr w:hSpace="180" w:wrap="around" w:vAnchor="text" w:hAnchor="margin" w:xAlign="center" w:y="40"/>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Title of Subject</w:t>
                  </w:r>
                </w:p>
              </w:tc>
              <w:tc>
                <w:tcPr>
                  <w:tcW w:w="1573" w:type="dxa"/>
                </w:tcPr>
                <w:p w14:paraId="3F0F2888" w14:textId="77777777" w:rsidR="00790B1E" w:rsidRPr="00E01408" w:rsidRDefault="00790B1E" w:rsidP="0079026B">
                  <w:pPr>
                    <w:framePr w:hSpace="180" w:wrap="around" w:vAnchor="text" w:hAnchor="margin" w:xAlign="center" w:y="40"/>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Teaching Method</w:t>
                  </w:r>
                </w:p>
              </w:tc>
              <w:tc>
                <w:tcPr>
                  <w:tcW w:w="1573" w:type="dxa"/>
                </w:tcPr>
                <w:p w14:paraId="4392B77B" w14:textId="77777777" w:rsidR="00790B1E" w:rsidRPr="00E01408" w:rsidRDefault="00790B1E" w:rsidP="0079026B">
                  <w:pPr>
                    <w:framePr w:hSpace="180" w:wrap="around" w:vAnchor="text" w:hAnchor="margin" w:xAlign="center" w:y="40"/>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Evaluation</w:t>
                  </w:r>
                </w:p>
              </w:tc>
            </w:tr>
            <w:tr w:rsidR="00790B1E" w:rsidRPr="00E01408" w14:paraId="6E4BA4FE" w14:textId="77777777" w:rsidTr="00DA7055">
              <w:tc>
                <w:tcPr>
                  <w:tcW w:w="890" w:type="dxa"/>
                </w:tcPr>
                <w:p w14:paraId="04076B82"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Pr>
                  </w:pPr>
                  <w:r w:rsidRPr="00DE68E1">
                    <w:rPr>
                      <w:rFonts w:asciiTheme="majorBidi" w:hAnsiTheme="majorBidi" w:cstheme="majorBidi"/>
                      <w:b/>
                      <w:bCs/>
                      <w:sz w:val="24"/>
                      <w:szCs w:val="24"/>
                      <w:rtl/>
                    </w:rPr>
                    <w:t>1</w:t>
                  </w:r>
                </w:p>
              </w:tc>
              <w:tc>
                <w:tcPr>
                  <w:tcW w:w="857" w:type="dxa"/>
                </w:tcPr>
                <w:p w14:paraId="2BB413FF"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tcPr>
                <w:p w14:paraId="366FF933" w14:textId="77777777" w:rsidR="00790B1E" w:rsidRPr="00E07BA6" w:rsidRDefault="00790B1E" w:rsidP="0079026B">
                  <w:pPr>
                    <w:framePr w:hSpace="180" w:wrap="around" w:vAnchor="text" w:hAnchor="margin" w:xAlign="center" w:y="40"/>
                    <w:rPr>
                      <w:rFonts w:asciiTheme="majorBidi" w:hAnsiTheme="majorBidi" w:cstheme="majorBidi"/>
                      <w:sz w:val="24"/>
                      <w:szCs w:val="24"/>
                    </w:rPr>
                  </w:pPr>
                  <w:r>
                    <w:t xml:space="preserve">Determinants and </w:t>
                  </w:r>
                  <w:r w:rsidRPr="00EC6114">
                    <w:t>solution of l</w:t>
                  </w:r>
                  <w:r>
                    <w:t xml:space="preserve">inear equation by </w:t>
                  </w:r>
                  <w:proofErr w:type="spellStart"/>
                  <w:r>
                    <w:t>Gramer’s</w:t>
                  </w:r>
                  <w:proofErr w:type="spellEnd"/>
                  <w:r>
                    <w:t xml:space="preserve"> rule</w:t>
                  </w:r>
                </w:p>
              </w:tc>
              <w:tc>
                <w:tcPr>
                  <w:tcW w:w="2098" w:type="dxa"/>
                </w:tcPr>
                <w:p w14:paraId="00B7F206"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proofErr w:type="spellStart"/>
                  <w:r>
                    <w:t>Gramer’s</w:t>
                  </w:r>
                  <w:proofErr w:type="spellEnd"/>
                  <w:r>
                    <w:t xml:space="preserve"> rule</w:t>
                  </w:r>
                </w:p>
              </w:tc>
              <w:tc>
                <w:tcPr>
                  <w:tcW w:w="1573" w:type="dxa"/>
                </w:tcPr>
                <w:p w14:paraId="2BCC712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D1D95A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5302D449"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2E96E7E9"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36842B83" w14:textId="77777777" w:rsidTr="00DA7055">
              <w:tc>
                <w:tcPr>
                  <w:tcW w:w="890" w:type="dxa"/>
                </w:tcPr>
                <w:p w14:paraId="67058BD3"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2</w:t>
                  </w:r>
                </w:p>
              </w:tc>
              <w:tc>
                <w:tcPr>
                  <w:tcW w:w="857" w:type="dxa"/>
                </w:tcPr>
                <w:p w14:paraId="5AD1F8B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tcPr>
                <w:p w14:paraId="443E6C60" w14:textId="77777777" w:rsidR="00790B1E" w:rsidRPr="00E07BA6" w:rsidRDefault="00790B1E" w:rsidP="0079026B">
                  <w:pPr>
                    <w:framePr w:hSpace="180" w:wrap="around" w:vAnchor="text" w:hAnchor="margin" w:xAlign="center" w:y="40"/>
                    <w:jc w:val="right"/>
                    <w:rPr>
                      <w:rFonts w:asciiTheme="majorBidi" w:hAnsiTheme="majorBidi" w:cstheme="majorBidi"/>
                      <w:sz w:val="24"/>
                      <w:szCs w:val="24"/>
                    </w:rPr>
                  </w:pPr>
                  <w:r>
                    <w:t>Trigonometric functions and some applications</w:t>
                  </w:r>
                  <w:r w:rsidRPr="00E07BA6">
                    <w:rPr>
                      <w:rFonts w:asciiTheme="majorBidi" w:hAnsiTheme="majorBidi" w:cs="Times New Roman"/>
                      <w:sz w:val="24"/>
                      <w:szCs w:val="24"/>
                      <w:rtl/>
                    </w:rPr>
                    <w:t xml:space="preserve"> .</w:t>
                  </w:r>
                </w:p>
              </w:tc>
              <w:tc>
                <w:tcPr>
                  <w:tcW w:w="2098" w:type="dxa"/>
                </w:tcPr>
                <w:p w14:paraId="29D0830E"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t>functions</w:t>
                  </w:r>
                </w:p>
              </w:tc>
              <w:tc>
                <w:tcPr>
                  <w:tcW w:w="1573" w:type="dxa"/>
                </w:tcPr>
                <w:p w14:paraId="3F40844E"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2920847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5F86CB2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12C960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03684BB2" w14:textId="77777777" w:rsidTr="00DA7055">
              <w:tc>
                <w:tcPr>
                  <w:tcW w:w="890" w:type="dxa"/>
                </w:tcPr>
                <w:p w14:paraId="0786176F"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3</w:t>
                  </w:r>
                </w:p>
              </w:tc>
              <w:tc>
                <w:tcPr>
                  <w:tcW w:w="857" w:type="dxa"/>
                </w:tcPr>
                <w:p w14:paraId="3E3DC4CE"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tcPr>
                <w:p w14:paraId="62B3F79D" w14:textId="77777777" w:rsidR="00790B1E" w:rsidRPr="00565257" w:rsidRDefault="00790B1E" w:rsidP="0079026B">
                  <w:pPr>
                    <w:framePr w:hSpace="180" w:wrap="around" w:vAnchor="text" w:hAnchor="margin" w:xAlign="center" w:y="40"/>
                    <w:rPr>
                      <w:rFonts w:asciiTheme="majorBidi" w:hAnsiTheme="majorBidi" w:cstheme="majorBidi"/>
                      <w:sz w:val="24"/>
                      <w:szCs w:val="24"/>
                      <w:rtl/>
                    </w:rPr>
                  </w:pPr>
                  <w:r>
                    <w:rPr>
                      <w:sz w:val="24"/>
                      <w:szCs w:val="24"/>
                    </w:rPr>
                    <w:t>Vectors, scalar and vector product and projections, mechanical applications to vectors</w:t>
                  </w:r>
                </w:p>
              </w:tc>
              <w:tc>
                <w:tcPr>
                  <w:tcW w:w="2098" w:type="dxa"/>
                </w:tcPr>
                <w:p w14:paraId="2D2F27A4"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Pr>
                      <w:sz w:val="24"/>
                      <w:szCs w:val="24"/>
                    </w:rPr>
                    <w:t>Vectors</w:t>
                  </w:r>
                  <w:r>
                    <w:rPr>
                      <w:rFonts w:hint="cs"/>
                      <w:sz w:val="24"/>
                      <w:szCs w:val="24"/>
                      <w:rtl/>
                    </w:rPr>
                    <w:t xml:space="preserve"> </w:t>
                  </w:r>
                  <w:r>
                    <w:rPr>
                      <w:sz w:val="24"/>
                      <w:szCs w:val="24"/>
                    </w:rPr>
                    <w:t xml:space="preserve"> and scalar</w:t>
                  </w:r>
                </w:p>
              </w:tc>
              <w:tc>
                <w:tcPr>
                  <w:tcW w:w="1573" w:type="dxa"/>
                </w:tcPr>
                <w:p w14:paraId="05107DBF"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4B4C09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54CF6D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4A54581"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1FB74457" w14:textId="77777777" w:rsidTr="00DA7055">
              <w:tc>
                <w:tcPr>
                  <w:tcW w:w="890" w:type="dxa"/>
                </w:tcPr>
                <w:p w14:paraId="532C9972"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4</w:t>
                  </w:r>
                </w:p>
              </w:tc>
              <w:tc>
                <w:tcPr>
                  <w:tcW w:w="857" w:type="dxa"/>
                </w:tcPr>
                <w:p w14:paraId="71078393"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tcPr>
                <w:p w14:paraId="484FA473" w14:textId="77777777" w:rsidR="00790B1E" w:rsidRPr="00DE68E1" w:rsidRDefault="00790B1E" w:rsidP="0079026B">
                  <w:pPr>
                    <w:framePr w:hSpace="180" w:wrap="around" w:vAnchor="text" w:hAnchor="margin" w:xAlign="center" w:y="40"/>
                    <w:rPr>
                      <w:rFonts w:asciiTheme="majorBidi" w:hAnsiTheme="majorBidi" w:cstheme="majorBidi"/>
                      <w:sz w:val="24"/>
                      <w:szCs w:val="24"/>
                    </w:rPr>
                  </w:pPr>
                  <w:r>
                    <w:rPr>
                      <w:sz w:val="24"/>
                      <w:szCs w:val="24"/>
                    </w:rPr>
                    <w:t>Limit and continuity, and some applications</w:t>
                  </w:r>
                </w:p>
              </w:tc>
              <w:tc>
                <w:tcPr>
                  <w:tcW w:w="2098" w:type="dxa"/>
                </w:tcPr>
                <w:p w14:paraId="3264A7F8"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Limits</w:t>
                  </w:r>
                </w:p>
              </w:tc>
              <w:tc>
                <w:tcPr>
                  <w:tcW w:w="1573" w:type="dxa"/>
                </w:tcPr>
                <w:p w14:paraId="5A8CA6EA"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0EC465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3531739"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5AED893"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053FDF50" w14:textId="77777777" w:rsidTr="00DA7055">
              <w:tc>
                <w:tcPr>
                  <w:tcW w:w="890" w:type="dxa"/>
                </w:tcPr>
                <w:p w14:paraId="54C57547"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5</w:t>
                  </w:r>
                </w:p>
              </w:tc>
              <w:tc>
                <w:tcPr>
                  <w:tcW w:w="857" w:type="dxa"/>
                </w:tcPr>
                <w:p w14:paraId="3630FD0F"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tcPr>
                <w:p w14:paraId="1069013E" w14:textId="77777777" w:rsidR="00790B1E" w:rsidRPr="0067700B" w:rsidRDefault="00790B1E" w:rsidP="0079026B">
                  <w:pPr>
                    <w:framePr w:hSpace="180" w:wrap="around" w:vAnchor="text" w:hAnchor="margin" w:xAlign="center" w:y="40"/>
                    <w:rPr>
                      <w:rFonts w:asciiTheme="majorBidi" w:hAnsiTheme="majorBidi" w:cstheme="majorBidi"/>
                      <w:sz w:val="24"/>
                      <w:szCs w:val="24"/>
                    </w:rPr>
                  </w:pPr>
                  <w:r>
                    <w:rPr>
                      <w:sz w:val="24"/>
                      <w:szCs w:val="24"/>
                    </w:rPr>
                    <w:t>Derivative theory, derivatives of algebraic and implicit functions</w:t>
                  </w:r>
                </w:p>
              </w:tc>
              <w:tc>
                <w:tcPr>
                  <w:tcW w:w="2098" w:type="dxa"/>
                </w:tcPr>
                <w:p w14:paraId="2761645E"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Derivative theory</w:t>
                  </w:r>
                </w:p>
              </w:tc>
              <w:tc>
                <w:tcPr>
                  <w:tcW w:w="1573" w:type="dxa"/>
                </w:tcPr>
                <w:p w14:paraId="5E543081"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ED5B43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476F2BF2"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EF5C2D3"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2D87B285" w14:textId="77777777" w:rsidTr="00DA7055">
              <w:tc>
                <w:tcPr>
                  <w:tcW w:w="890" w:type="dxa"/>
                </w:tcPr>
                <w:p w14:paraId="7E66BE8D"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6</w:t>
                  </w:r>
                </w:p>
              </w:tc>
              <w:tc>
                <w:tcPr>
                  <w:tcW w:w="857" w:type="dxa"/>
                </w:tcPr>
                <w:p w14:paraId="46A913CB"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5F69343A" w14:textId="77777777" w:rsidR="00790B1E" w:rsidRPr="0067700B" w:rsidRDefault="00790B1E" w:rsidP="0079026B">
                  <w:pPr>
                    <w:framePr w:hSpace="180" w:wrap="around" w:vAnchor="text" w:hAnchor="margin" w:xAlign="center" w:y="40"/>
                    <w:rPr>
                      <w:rFonts w:asciiTheme="majorBidi" w:hAnsiTheme="majorBidi" w:cstheme="majorBidi"/>
                      <w:sz w:val="24"/>
                      <w:szCs w:val="24"/>
                    </w:rPr>
                  </w:pPr>
                  <w:r>
                    <w:rPr>
                      <w:sz w:val="24"/>
                      <w:szCs w:val="24"/>
                    </w:rPr>
                    <w:t xml:space="preserve">Chain rule, </w:t>
                  </w:r>
                  <w:r>
                    <w:rPr>
                      <w:sz w:val="24"/>
                      <w:szCs w:val="24"/>
                    </w:rPr>
                    <w:lastRenderedPageBreak/>
                    <w:t xml:space="preserve">mechanical applications on the derivative </w:t>
                  </w:r>
                </w:p>
              </w:tc>
              <w:tc>
                <w:tcPr>
                  <w:tcW w:w="2098" w:type="dxa"/>
                </w:tcPr>
                <w:p w14:paraId="62057AF9"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lastRenderedPageBreak/>
                    <w:t>Chain rule</w:t>
                  </w:r>
                </w:p>
              </w:tc>
              <w:tc>
                <w:tcPr>
                  <w:tcW w:w="1573" w:type="dxa"/>
                </w:tcPr>
                <w:p w14:paraId="074B7D8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61A3F3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lastRenderedPageBreak/>
                    <w:t>discussions</w:t>
                  </w:r>
                </w:p>
              </w:tc>
              <w:tc>
                <w:tcPr>
                  <w:tcW w:w="1573" w:type="dxa"/>
                </w:tcPr>
                <w:p w14:paraId="67F7DECB"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lastRenderedPageBreak/>
                    <w:t>Oral tests</w:t>
                  </w:r>
                </w:p>
                <w:p w14:paraId="2B2B0C6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lastRenderedPageBreak/>
                    <w:t>and questions</w:t>
                  </w:r>
                </w:p>
              </w:tc>
            </w:tr>
            <w:tr w:rsidR="00790B1E" w:rsidRPr="00E01408" w14:paraId="7F13E640" w14:textId="77777777" w:rsidTr="00DA7055">
              <w:tc>
                <w:tcPr>
                  <w:tcW w:w="890" w:type="dxa"/>
                </w:tcPr>
                <w:p w14:paraId="49D86FC2"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7</w:t>
                  </w:r>
                </w:p>
              </w:tc>
              <w:tc>
                <w:tcPr>
                  <w:tcW w:w="857" w:type="dxa"/>
                </w:tcPr>
                <w:p w14:paraId="0F443E5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481879C7" w14:textId="77777777" w:rsidR="00790B1E" w:rsidRPr="0067700B"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 xml:space="preserve">The inverse function and its derivative </w:t>
                  </w:r>
                </w:p>
              </w:tc>
              <w:tc>
                <w:tcPr>
                  <w:tcW w:w="2098" w:type="dxa"/>
                </w:tcPr>
                <w:p w14:paraId="6E04AFE4"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 xml:space="preserve">The inverse function </w:t>
                  </w:r>
                </w:p>
              </w:tc>
              <w:tc>
                <w:tcPr>
                  <w:tcW w:w="1573" w:type="dxa"/>
                </w:tcPr>
                <w:p w14:paraId="44DCAD8C"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0FAA71A"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AE9891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3C3CAF0A"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2F00054C" w14:textId="77777777" w:rsidTr="00DA7055">
              <w:tc>
                <w:tcPr>
                  <w:tcW w:w="890" w:type="dxa"/>
                </w:tcPr>
                <w:p w14:paraId="39751A5D"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8</w:t>
                  </w:r>
                </w:p>
              </w:tc>
              <w:tc>
                <w:tcPr>
                  <w:tcW w:w="857" w:type="dxa"/>
                </w:tcPr>
                <w:p w14:paraId="5C813807"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644F4101" w14:textId="77777777" w:rsidR="00790B1E" w:rsidRPr="0067700B" w:rsidRDefault="00790B1E" w:rsidP="0079026B">
                  <w:pPr>
                    <w:framePr w:hSpace="180" w:wrap="around" w:vAnchor="text" w:hAnchor="margin" w:xAlign="center" w:y="40"/>
                    <w:rPr>
                      <w:rFonts w:asciiTheme="majorBidi" w:hAnsiTheme="majorBidi" w:cstheme="majorBidi"/>
                      <w:sz w:val="24"/>
                      <w:szCs w:val="24"/>
                      <w:lang w:bidi="ar-IQ"/>
                    </w:rPr>
                  </w:pPr>
                  <w:r>
                    <w:rPr>
                      <w:sz w:val="24"/>
                      <w:szCs w:val="24"/>
                    </w:rPr>
                    <w:t>Derivative of logarithmic and hyperbolic functions</w:t>
                  </w:r>
                </w:p>
              </w:tc>
              <w:tc>
                <w:tcPr>
                  <w:tcW w:w="2098" w:type="dxa"/>
                </w:tcPr>
                <w:p w14:paraId="4F7DA2BF"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Derivative of logarithmic</w:t>
                  </w:r>
                </w:p>
              </w:tc>
              <w:tc>
                <w:tcPr>
                  <w:tcW w:w="1573" w:type="dxa"/>
                </w:tcPr>
                <w:p w14:paraId="21D95BFF"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2AAAFA9D"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7C5D1C9E"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B1FD37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171A02FA" w14:textId="77777777" w:rsidTr="00DA7055">
              <w:tc>
                <w:tcPr>
                  <w:tcW w:w="890" w:type="dxa"/>
                </w:tcPr>
                <w:p w14:paraId="2ED80DA0"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9</w:t>
                  </w:r>
                </w:p>
              </w:tc>
              <w:tc>
                <w:tcPr>
                  <w:tcW w:w="857" w:type="dxa"/>
                </w:tcPr>
                <w:p w14:paraId="318F84DF"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69E93F5E" w14:textId="77777777" w:rsidR="00790B1E" w:rsidRPr="001C5A68" w:rsidRDefault="00790B1E" w:rsidP="0079026B">
                  <w:pPr>
                    <w:framePr w:hSpace="180" w:wrap="around" w:vAnchor="text" w:hAnchor="margin" w:xAlign="center" w:y="40"/>
                    <w:rPr>
                      <w:rFonts w:asciiTheme="majorBidi" w:hAnsiTheme="majorBidi" w:cstheme="majorBidi"/>
                      <w:sz w:val="24"/>
                      <w:szCs w:val="24"/>
                    </w:rPr>
                  </w:pPr>
                  <w:r>
                    <w:rPr>
                      <w:sz w:val="24"/>
                      <w:szCs w:val="24"/>
                    </w:rPr>
                    <w:t>Integration, definite and indefinite integral, integration of trigonometric and logarithmic functions</w:t>
                  </w:r>
                </w:p>
              </w:tc>
              <w:tc>
                <w:tcPr>
                  <w:tcW w:w="2098" w:type="dxa"/>
                </w:tcPr>
                <w:p w14:paraId="3430E99E"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Integration</w:t>
                  </w:r>
                </w:p>
              </w:tc>
              <w:tc>
                <w:tcPr>
                  <w:tcW w:w="1573" w:type="dxa"/>
                </w:tcPr>
                <w:p w14:paraId="537F1E8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4EC2E98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26849FC7"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8F26BAF"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0312FB49" w14:textId="77777777" w:rsidTr="00DA7055">
              <w:tc>
                <w:tcPr>
                  <w:tcW w:w="890" w:type="dxa"/>
                </w:tcPr>
                <w:p w14:paraId="5BF0E199"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sidRPr="00DE68E1">
                    <w:rPr>
                      <w:rFonts w:asciiTheme="majorBidi" w:hAnsiTheme="majorBidi" w:cstheme="majorBidi"/>
                      <w:b/>
                      <w:bCs/>
                      <w:sz w:val="24"/>
                      <w:szCs w:val="24"/>
                      <w:rtl/>
                    </w:rPr>
                    <w:t>10</w:t>
                  </w:r>
                </w:p>
              </w:tc>
              <w:tc>
                <w:tcPr>
                  <w:tcW w:w="857" w:type="dxa"/>
                </w:tcPr>
                <w:p w14:paraId="430B8DF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2D51047C" w14:textId="77777777" w:rsidR="00790B1E" w:rsidRPr="001C5A68" w:rsidRDefault="00790B1E" w:rsidP="0079026B">
                  <w:pPr>
                    <w:framePr w:hSpace="180" w:wrap="around" w:vAnchor="text" w:hAnchor="margin" w:xAlign="center" w:y="40"/>
                    <w:rPr>
                      <w:rFonts w:asciiTheme="majorBidi" w:hAnsiTheme="majorBidi" w:cstheme="majorBidi"/>
                      <w:sz w:val="24"/>
                      <w:szCs w:val="24"/>
                    </w:rPr>
                  </w:pPr>
                  <w:r>
                    <w:rPr>
                      <w:sz w:val="24"/>
                      <w:szCs w:val="24"/>
                    </w:rPr>
                    <w:t>Retail integration</w:t>
                  </w:r>
                </w:p>
              </w:tc>
              <w:tc>
                <w:tcPr>
                  <w:tcW w:w="2098" w:type="dxa"/>
                </w:tcPr>
                <w:p w14:paraId="1825C9CA"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Retail integration</w:t>
                  </w:r>
                </w:p>
              </w:tc>
              <w:tc>
                <w:tcPr>
                  <w:tcW w:w="1573" w:type="dxa"/>
                </w:tcPr>
                <w:p w14:paraId="7CBAFB7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2C4DB6BC"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C680E42"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EF7CA25"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90B1E" w:rsidRPr="00E01408" w14:paraId="6C094C4A" w14:textId="77777777" w:rsidTr="00DA7055">
              <w:tc>
                <w:tcPr>
                  <w:tcW w:w="890" w:type="dxa"/>
                </w:tcPr>
                <w:p w14:paraId="0A3ECD28"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Pr>
                      <w:rFonts w:asciiTheme="majorBidi" w:hAnsiTheme="majorBidi" w:cstheme="majorBidi"/>
                      <w:b/>
                      <w:bCs/>
                      <w:sz w:val="24"/>
                      <w:szCs w:val="24"/>
                    </w:rPr>
                    <w:t>11</w:t>
                  </w:r>
                </w:p>
              </w:tc>
              <w:tc>
                <w:tcPr>
                  <w:tcW w:w="857" w:type="dxa"/>
                </w:tcPr>
                <w:p w14:paraId="26511C6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10BB4D9D" w14:textId="77777777" w:rsidR="00790B1E" w:rsidRDefault="00790B1E" w:rsidP="0079026B">
                  <w:pPr>
                    <w:framePr w:hSpace="180" w:wrap="around" w:vAnchor="text" w:hAnchor="margin" w:xAlign="center" w:y="40"/>
                    <w:rPr>
                      <w:sz w:val="24"/>
                      <w:szCs w:val="24"/>
                    </w:rPr>
                  </w:pPr>
                  <w:r>
                    <w:rPr>
                      <w:sz w:val="24"/>
                      <w:szCs w:val="24"/>
                    </w:rPr>
                    <w:t>Integration by division of fractions</w:t>
                  </w:r>
                </w:p>
              </w:tc>
              <w:tc>
                <w:tcPr>
                  <w:tcW w:w="2098" w:type="dxa"/>
                </w:tcPr>
                <w:p w14:paraId="7C9D3F15"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Integration</w:t>
                  </w:r>
                </w:p>
              </w:tc>
              <w:tc>
                <w:tcPr>
                  <w:tcW w:w="1573" w:type="dxa"/>
                </w:tcPr>
                <w:p w14:paraId="378A164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1573" w:type="dxa"/>
                </w:tcPr>
                <w:p w14:paraId="47859DF3"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r>
            <w:tr w:rsidR="00790B1E" w:rsidRPr="00E01408" w14:paraId="013997A0" w14:textId="77777777" w:rsidTr="00DA7055">
              <w:tc>
                <w:tcPr>
                  <w:tcW w:w="890" w:type="dxa"/>
                </w:tcPr>
                <w:p w14:paraId="3BC0AAFE"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Pr>
                      <w:rFonts w:asciiTheme="majorBidi" w:hAnsiTheme="majorBidi" w:cstheme="majorBidi"/>
                      <w:b/>
                      <w:bCs/>
                      <w:sz w:val="24"/>
                      <w:szCs w:val="24"/>
                    </w:rPr>
                    <w:t>12</w:t>
                  </w:r>
                </w:p>
              </w:tc>
              <w:tc>
                <w:tcPr>
                  <w:tcW w:w="857" w:type="dxa"/>
                </w:tcPr>
                <w:p w14:paraId="696CB2B4"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0A109AD4" w14:textId="77777777" w:rsidR="00790B1E" w:rsidRDefault="00790B1E" w:rsidP="0079026B">
                  <w:pPr>
                    <w:framePr w:hSpace="180" w:wrap="around" w:vAnchor="text" w:hAnchor="margin" w:xAlign="center" w:y="40"/>
                    <w:rPr>
                      <w:sz w:val="24"/>
                      <w:szCs w:val="24"/>
                    </w:rPr>
                  </w:pPr>
                  <w:r>
                    <w:rPr>
                      <w:sz w:val="24"/>
                      <w:szCs w:val="24"/>
                    </w:rPr>
                    <w:t>Integration by trigonometric function method</w:t>
                  </w:r>
                </w:p>
              </w:tc>
              <w:tc>
                <w:tcPr>
                  <w:tcW w:w="2098" w:type="dxa"/>
                </w:tcPr>
                <w:p w14:paraId="3A107F06"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Integration</w:t>
                  </w:r>
                </w:p>
              </w:tc>
              <w:tc>
                <w:tcPr>
                  <w:tcW w:w="1573" w:type="dxa"/>
                </w:tcPr>
                <w:p w14:paraId="25E5D203"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1573" w:type="dxa"/>
                </w:tcPr>
                <w:p w14:paraId="7CB685D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r>
            <w:tr w:rsidR="00790B1E" w:rsidRPr="00E01408" w14:paraId="774861E1" w14:textId="77777777" w:rsidTr="00DA7055">
              <w:tc>
                <w:tcPr>
                  <w:tcW w:w="890" w:type="dxa"/>
                </w:tcPr>
                <w:p w14:paraId="197A74D3"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Pr>
                      <w:rFonts w:asciiTheme="majorBidi" w:hAnsiTheme="majorBidi" w:cstheme="majorBidi"/>
                      <w:b/>
                      <w:bCs/>
                      <w:sz w:val="24"/>
                      <w:szCs w:val="24"/>
                    </w:rPr>
                    <w:t>13</w:t>
                  </w:r>
                </w:p>
              </w:tc>
              <w:tc>
                <w:tcPr>
                  <w:tcW w:w="857" w:type="dxa"/>
                </w:tcPr>
                <w:p w14:paraId="09E06FC4"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022C5829" w14:textId="77777777" w:rsidR="00790B1E" w:rsidRDefault="00790B1E" w:rsidP="0079026B">
                  <w:pPr>
                    <w:framePr w:hSpace="180" w:wrap="around" w:vAnchor="text" w:hAnchor="margin" w:xAlign="center" w:y="40"/>
                    <w:rPr>
                      <w:sz w:val="24"/>
                      <w:szCs w:val="24"/>
                    </w:rPr>
                  </w:pPr>
                  <w:r>
                    <w:rPr>
                      <w:sz w:val="24"/>
                      <w:szCs w:val="24"/>
                    </w:rPr>
                    <w:t>Integration by completing the square</w:t>
                  </w:r>
                </w:p>
              </w:tc>
              <w:tc>
                <w:tcPr>
                  <w:tcW w:w="2098" w:type="dxa"/>
                </w:tcPr>
                <w:p w14:paraId="7A3EBD39"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Pr>
                      <w:sz w:val="24"/>
                      <w:szCs w:val="24"/>
                    </w:rPr>
                    <w:t>Integration</w:t>
                  </w:r>
                </w:p>
              </w:tc>
              <w:tc>
                <w:tcPr>
                  <w:tcW w:w="1573" w:type="dxa"/>
                </w:tcPr>
                <w:p w14:paraId="53EE2F3A"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1573" w:type="dxa"/>
                </w:tcPr>
                <w:p w14:paraId="7396B27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r>
            <w:tr w:rsidR="00790B1E" w:rsidRPr="00E01408" w14:paraId="2DD5E379" w14:textId="77777777" w:rsidTr="00DA7055">
              <w:tc>
                <w:tcPr>
                  <w:tcW w:w="890" w:type="dxa"/>
                </w:tcPr>
                <w:p w14:paraId="2EDFE3DC"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Pr>
                      <w:rFonts w:asciiTheme="majorBidi" w:hAnsiTheme="majorBidi" w:cstheme="majorBidi"/>
                      <w:b/>
                      <w:bCs/>
                      <w:sz w:val="24"/>
                      <w:szCs w:val="24"/>
                    </w:rPr>
                    <w:t>14</w:t>
                  </w:r>
                </w:p>
              </w:tc>
              <w:tc>
                <w:tcPr>
                  <w:tcW w:w="857" w:type="dxa"/>
                </w:tcPr>
                <w:p w14:paraId="5E3530C8"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399D5BE6" w14:textId="77777777" w:rsidR="00790B1E" w:rsidRDefault="00790B1E" w:rsidP="0079026B">
                  <w:pPr>
                    <w:framePr w:hSpace="180" w:wrap="around" w:vAnchor="text" w:hAnchor="margin" w:xAlign="center" w:y="40"/>
                    <w:rPr>
                      <w:sz w:val="24"/>
                      <w:szCs w:val="24"/>
                    </w:rPr>
                  </w:pPr>
                  <w:r>
                    <w:t>Simplified differential equations</w:t>
                  </w:r>
                </w:p>
              </w:tc>
              <w:tc>
                <w:tcPr>
                  <w:tcW w:w="2098" w:type="dxa"/>
                </w:tcPr>
                <w:p w14:paraId="64DB47F7"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t>differential equations</w:t>
                  </w:r>
                </w:p>
              </w:tc>
              <w:tc>
                <w:tcPr>
                  <w:tcW w:w="1573" w:type="dxa"/>
                </w:tcPr>
                <w:p w14:paraId="4B64BE8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1573" w:type="dxa"/>
                </w:tcPr>
                <w:p w14:paraId="72EDF4D1"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r>
            <w:tr w:rsidR="00790B1E" w:rsidRPr="00E01408" w14:paraId="57BE347B" w14:textId="77777777" w:rsidTr="00DA7055">
              <w:tc>
                <w:tcPr>
                  <w:tcW w:w="890" w:type="dxa"/>
                </w:tcPr>
                <w:p w14:paraId="01846204" w14:textId="77777777" w:rsidR="00790B1E" w:rsidRPr="00DE68E1" w:rsidRDefault="00790B1E" w:rsidP="0079026B">
                  <w:pPr>
                    <w:framePr w:hSpace="180" w:wrap="around" w:vAnchor="text" w:hAnchor="margin" w:xAlign="center" w:y="40"/>
                    <w:jc w:val="center"/>
                    <w:rPr>
                      <w:rFonts w:asciiTheme="majorBidi" w:hAnsiTheme="majorBidi" w:cstheme="majorBidi"/>
                      <w:b/>
                      <w:bCs/>
                      <w:sz w:val="24"/>
                      <w:szCs w:val="24"/>
                      <w:rtl/>
                    </w:rPr>
                  </w:pPr>
                  <w:r>
                    <w:rPr>
                      <w:rFonts w:asciiTheme="majorBidi" w:hAnsiTheme="majorBidi" w:cstheme="majorBidi"/>
                      <w:b/>
                      <w:bCs/>
                      <w:sz w:val="24"/>
                      <w:szCs w:val="24"/>
                    </w:rPr>
                    <w:t>15</w:t>
                  </w:r>
                </w:p>
              </w:tc>
              <w:tc>
                <w:tcPr>
                  <w:tcW w:w="857" w:type="dxa"/>
                </w:tcPr>
                <w:p w14:paraId="4EB0EAC0"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2359" w:type="dxa"/>
                  <w:vAlign w:val="center"/>
                </w:tcPr>
                <w:p w14:paraId="742AA389" w14:textId="77777777" w:rsidR="00790B1E" w:rsidRDefault="00790B1E" w:rsidP="0079026B">
                  <w:pPr>
                    <w:framePr w:hSpace="180" w:wrap="around" w:vAnchor="text" w:hAnchor="margin" w:xAlign="center" w:y="40"/>
                  </w:pPr>
                  <w:r w:rsidRPr="00352F70">
                    <w:rPr>
                      <w:bCs/>
                    </w:rPr>
                    <w:t>Approximate area using the trapezoidal rule and Simpsons</w:t>
                  </w:r>
                </w:p>
              </w:tc>
              <w:tc>
                <w:tcPr>
                  <w:tcW w:w="2098" w:type="dxa"/>
                </w:tcPr>
                <w:p w14:paraId="22D0B7A2" w14:textId="77777777" w:rsidR="00790B1E" w:rsidRPr="00DE68E1" w:rsidRDefault="00790B1E" w:rsidP="0079026B">
                  <w:pPr>
                    <w:framePr w:hSpace="180" w:wrap="around" w:vAnchor="text" w:hAnchor="margin" w:xAlign="center" w:y="40"/>
                    <w:rPr>
                      <w:rFonts w:asciiTheme="majorBidi" w:hAnsiTheme="majorBidi" w:cstheme="majorBidi"/>
                      <w:sz w:val="24"/>
                      <w:szCs w:val="24"/>
                      <w:rtl/>
                      <w:lang w:bidi="ar-IQ"/>
                    </w:rPr>
                  </w:pPr>
                  <w:r w:rsidRPr="00352F70">
                    <w:rPr>
                      <w:bCs/>
                    </w:rPr>
                    <w:t>Approximate area</w:t>
                  </w:r>
                </w:p>
              </w:tc>
              <w:tc>
                <w:tcPr>
                  <w:tcW w:w="1573" w:type="dxa"/>
                </w:tcPr>
                <w:p w14:paraId="3C2174E1"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c>
                <w:tcPr>
                  <w:tcW w:w="1573" w:type="dxa"/>
                </w:tcPr>
                <w:p w14:paraId="6A8DA9F6" w14:textId="77777777" w:rsidR="00790B1E" w:rsidRPr="00DE68E1" w:rsidRDefault="00790B1E" w:rsidP="0079026B">
                  <w:pPr>
                    <w:framePr w:hSpace="180" w:wrap="around" w:vAnchor="text" w:hAnchor="margin" w:xAlign="center" w:y="40"/>
                    <w:rPr>
                      <w:rFonts w:asciiTheme="majorBidi" w:hAnsiTheme="majorBidi" w:cstheme="majorBidi"/>
                      <w:sz w:val="24"/>
                      <w:szCs w:val="24"/>
                      <w:lang w:bidi="ar-IQ"/>
                    </w:rPr>
                  </w:pPr>
                </w:p>
              </w:tc>
            </w:tr>
          </w:tbl>
          <w:p w14:paraId="7B31B254" w14:textId="3D8871F1" w:rsidR="00790B1E" w:rsidRPr="00262568" w:rsidRDefault="00790B1E" w:rsidP="00790B1E">
            <w:pPr>
              <w:bidi/>
              <w:rPr>
                <w:sz w:val="28"/>
                <w:szCs w:val="28"/>
              </w:rPr>
            </w:pPr>
          </w:p>
        </w:tc>
      </w:tr>
    </w:tbl>
    <w:p w14:paraId="4B0551A4" w14:textId="78199B2D" w:rsidR="00AF5910" w:rsidRPr="00280259" w:rsidRDefault="00AF5910" w:rsidP="00790B1E">
      <w:pPr>
        <w:tabs>
          <w:tab w:val="left" w:pos="1750"/>
        </w:tabs>
        <w:rPr>
          <w:rFonts w:asciiTheme="majorBidi" w:hAnsiTheme="majorBidi" w:cstheme="majorBidi"/>
          <w:b/>
          <w:bCs/>
          <w:sz w:val="28"/>
          <w:szCs w:val="28"/>
          <w:lang w:bidi="ar-IQ"/>
        </w:rPr>
      </w:pPr>
    </w:p>
    <w:p w14:paraId="6813E410" w14:textId="264D009F" w:rsidR="00B71468" w:rsidRPr="00E01408" w:rsidRDefault="00732E96" w:rsidP="00732E9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5. </w:t>
      </w:r>
      <w:r w:rsidRPr="00732E96">
        <w:rPr>
          <w:rFonts w:asciiTheme="majorBidi" w:hAnsiTheme="majorBidi" w:cstheme="majorBidi"/>
          <w:b/>
          <w:bCs/>
          <w:sz w:val="28"/>
          <w:szCs w:val="28"/>
          <w:lang w:bidi="ar-IQ"/>
        </w:rPr>
        <w:t>Learning and Teaching Resources</w:t>
      </w:r>
    </w:p>
    <w:tbl>
      <w:tblPr>
        <w:tblStyle w:val="a6"/>
        <w:tblW w:w="0" w:type="auto"/>
        <w:tblLook w:val="04A0" w:firstRow="1" w:lastRow="0" w:firstColumn="1" w:lastColumn="0" w:noHBand="0" w:noVBand="1"/>
      </w:tblPr>
      <w:tblGrid>
        <w:gridCol w:w="2065"/>
        <w:gridCol w:w="7285"/>
      </w:tblGrid>
      <w:tr w:rsidR="00790B1E" w:rsidRPr="00E01408" w14:paraId="03F075AD" w14:textId="77777777" w:rsidTr="000872B3">
        <w:tc>
          <w:tcPr>
            <w:tcW w:w="2065" w:type="dxa"/>
          </w:tcPr>
          <w:p w14:paraId="5E211D77" w14:textId="5F211B30" w:rsidR="00790B1E" w:rsidRPr="008A1C00" w:rsidRDefault="00790B1E" w:rsidP="00790B1E">
            <w:pPr>
              <w:rPr>
                <w:rFonts w:asciiTheme="majorBidi" w:hAnsiTheme="majorBidi" w:cstheme="majorBidi"/>
                <w:sz w:val="24"/>
                <w:szCs w:val="24"/>
                <w:lang w:bidi="ar-IQ"/>
              </w:rPr>
            </w:pPr>
            <w:r w:rsidRPr="008A1C00">
              <w:rPr>
                <w:rFonts w:asciiTheme="majorBidi" w:hAnsiTheme="majorBidi" w:cstheme="majorBidi"/>
                <w:sz w:val="24"/>
                <w:szCs w:val="24"/>
                <w:lang w:bidi="ar-IQ"/>
              </w:rPr>
              <w:t>Textbooks</w:t>
            </w:r>
          </w:p>
        </w:tc>
        <w:tc>
          <w:tcPr>
            <w:tcW w:w="7285" w:type="dxa"/>
            <w:vAlign w:val="center"/>
          </w:tcPr>
          <w:p w14:paraId="5361DA9E" w14:textId="3ED4EEB6" w:rsidR="00790B1E" w:rsidRDefault="00790B1E" w:rsidP="00790B1E">
            <w:pPr>
              <w:pStyle w:val="a7"/>
              <w:numPr>
                <w:ilvl w:val="0"/>
                <w:numId w:val="25"/>
              </w:numPr>
              <w:rPr>
                <w:color w:val="1D1D1D"/>
              </w:rPr>
            </w:pPr>
            <w:r w:rsidRPr="00790B1E">
              <w:rPr>
                <w:color w:val="1D1D1D"/>
              </w:rPr>
              <w:t xml:space="preserve">Calculus, R. Mohammed and  A. </w:t>
            </w:r>
            <w:proofErr w:type="spellStart"/>
            <w:r w:rsidRPr="00790B1E">
              <w:rPr>
                <w:color w:val="1D1D1D"/>
              </w:rPr>
              <w:t>Abdulaali</w:t>
            </w:r>
            <w:proofErr w:type="spellEnd"/>
            <w:r w:rsidRPr="00790B1E">
              <w:rPr>
                <w:color w:val="1D1D1D"/>
              </w:rPr>
              <w:t>, 2002</w:t>
            </w:r>
          </w:p>
          <w:p w14:paraId="76CAD047" w14:textId="267DA750" w:rsidR="00790B1E" w:rsidRPr="00790B1E" w:rsidRDefault="00790B1E" w:rsidP="00790B1E">
            <w:pPr>
              <w:pStyle w:val="a7"/>
              <w:numPr>
                <w:ilvl w:val="0"/>
                <w:numId w:val="25"/>
              </w:numPr>
              <w:rPr>
                <w:color w:val="1D1D1D"/>
              </w:rPr>
            </w:pPr>
            <w:r w:rsidRPr="008A79EE">
              <w:t xml:space="preserve">Advanced calculus, Murray R. </w:t>
            </w:r>
            <w:proofErr w:type="spellStart"/>
            <w:r w:rsidRPr="008A79EE">
              <w:t>Splegel</w:t>
            </w:r>
            <w:proofErr w:type="spellEnd"/>
            <w:r w:rsidRPr="008A79EE">
              <w:t>, 1962</w:t>
            </w:r>
          </w:p>
          <w:p w14:paraId="37744E66" w14:textId="58DDE332" w:rsidR="00790B1E" w:rsidRPr="008A1C00" w:rsidRDefault="00790B1E" w:rsidP="00790B1E">
            <w:pPr>
              <w:rPr>
                <w:rFonts w:asciiTheme="majorBidi" w:hAnsiTheme="majorBidi" w:cstheme="majorBidi"/>
                <w:sz w:val="24"/>
                <w:szCs w:val="24"/>
              </w:rPr>
            </w:pPr>
          </w:p>
        </w:tc>
      </w:tr>
    </w:tbl>
    <w:p w14:paraId="16E27AE6" w14:textId="77777777" w:rsidR="007A0038" w:rsidRPr="00E01408" w:rsidRDefault="007A0038" w:rsidP="003C5376">
      <w:pPr>
        <w:rPr>
          <w:rFonts w:asciiTheme="majorBidi" w:hAnsiTheme="majorBidi" w:cstheme="majorBidi"/>
          <w:sz w:val="28"/>
          <w:szCs w:val="28"/>
          <w:lang w:bidi="ar-IQ"/>
        </w:rPr>
      </w:pPr>
    </w:p>
    <w:p w14:paraId="099198E8" w14:textId="49E9AE53" w:rsidR="007A0038" w:rsidRPr="00E01408" w:rsidRDefault="00732E96" w:rsidP="00732E96">
      <w:pPr>
        <w:rPr>
          <w:rFonts w:asciiTheme="majorBidi" w:hAnsiTheme="majorBidi" w:cstheme="majorBidi"/>
          <w:sz w:val="28"/>
          <w:szCs w:val="28"/>
          <w:lang w:bidi="ar-IQ"/>
        </w:rPr>
      </w:pPr>
      <w:r w:rsidRPr="00732E96">
        <w:rPr>
          <w:rFonts w:asciiTheme="majorBidi" w:hAnsiTheme="majorBidi" w:cstheme="majorBidi"/>
          <w:b/>
          <w:bCs/>
          <w:sz w:val="28"/>
          <w:szCs w:val="28"/>
          <w:lang w:bidi="ar-IQ"/>
        </w:rPr>
        <w:t>6</w:t>
      </w:r>
      <w:r w:rsidR="007A0038" w:rsidRPr="00732E96">
        <w:rPr>
          <w:rFonts w:asciiTheme="majorBidi" w:hAnsiTheme="majorBidi" w:cstheme="majorBidi"/>
          <w:b/>
          <w:bCs/>
          <w:sz w:val="28"/>
          <w:szCs w:val="28"/>
          <w:lang w:bidi="ar-IQ"/>
        </w:rPr>
        <w:t>.</w:t>
      </w:r>
      <w:r w:rsidR="007A0038" w:rsidRPr="00E01408">
        <w:rPr>
          <w:rFonts w:asciiTheme="majorBidi" w:hAnsiTheme="majorBidi" w:cstheme="majorBidi"/>
          <w:sz w:val="28"/>
          <w:szCs w:val="28"/>
          <w:lang w:bidi="ar-IQ"/>
        </w:rPr>
        <w:t xml:space="preserve"> </w:t>
      </w:r>
      <w:r w:rsidRPr="00732E96">
        <w:rPr>
          <w:rFonts w:asciiTheme="majorBidi" w:hAnsiTheme="majorBidi" w:cstheme="majorBidi"/>
          <w:b/>
          <w:bCs/>
          <w:sz w:val="28"/>
          <w:szCs w:val="28"/>
          <w:lang w:bidi="ar-IQ"/>
        </w:rPr>
        <w:t>Course Improvement Plan</w:t>
      </w:r>
    </w:p>
    <w:tbl>
      <w:tblPr>
        <w:tblStyle w:val="a6"/>
        <w:tblW w:w="0" w:type="auto"/>
        <w:tblLook w:val="04A0" w:firstRow="1" w:lastRow="0" w:firstColumn="1" w:lastColumn="0" w:noHBand="0" w:noVBand="1"/>
      </w:tblPr>
      <w:tblGrid>
        <w:gridCol w:w="9576"/>
      </w:tblGrid>
      <w:tr w:rsidR="00043DE7" w:rsidRPr="00E01408" w14:paraId="71A87F7B" w14:textId="77777777" w:rsidTr="007A0038">
        <w:tc>
          <w:tcPr>
            <w:tcW w:w="9576" w:type="dxa"/>
          </w:tcPr>
          <w:p w14:paraId="31A3BD78" w14:textId="04AE3DBD" w:rsidR="00732E96" w:rsidRPr="007A13BC" w:rsidRDefault="00CE543D" w:rsidP="00CE543D">
            <w:pPr>
              <w:pStyle w:val="a7"/>
              <w:numPr>
                <w:ilvl w:val="0"/>
                <w:numId w:val="21"/>
              </w:numPr>
              <w:rPr>
                <w:rFonts w:asciiTheme="majorBidi" w:hAnsiTheme="majorBidi" w:cstheme="majorBidi"/>
                <w:sz w:val="24"/>
                <w:szCs w:val="24"/>
              </w:rPr>
            </w:pPr>
            <w:r w:rsidRPr="00CE543D">
              <w:rPr>
                <w:rFonts w:asciiTheme="majorBidi" w:hAnsiTheme="majorBidi" w:cstheme="majorBidi"/>
                <w:sz w:val="24"/>
                <w:szCs w:val="24"/>
              </w:rPr>
              <w:t xml:space="preserve">• Updating and expanding the curriculum content to include modern developments and applications related to </w:t>
            </w:r>
            <w:r w:rsidR="00790B1E">
              <w:rPr>
                <w:rFonts w:asciiTheme="majorBidi" w:hAnsiTheme="majorBidi" w:cstheme="majorBidi"/>
                <w:sz w:val="24"/>
                <w:szCs w:val="24"/>
              </w:rPr>
              <w:t>mathematics</w:t>
            </w:r>
            <w:r w:rsidR="00790B1E" w:rsidRPr="00CE543D">
              <w:rPr>
                <w:rFonts w:asciiTheme="majorBidi" w:hAnsiTheme="majorBidi" w:cstheme="majorBidi"/>
                <w:sz w:val="24"/>
                <w:szCs w:val="24"/>
              </w:rPr>
              <w:t>.</w:t>
            </w:r>
          </w:p>
        </w:tc>
      </w:tr>
    </w:tbl>
    <w:p w14:paraId="682F782F" w14:textId="77777777" w:rsidR="007A0038" w:rsidRPr="00E01408" w:rsidRDefault="007A0038" w:rsidP="003C5376">
      <w:pPr>
        <w:rPr>
          <w:rFonts w:asciiTheme="majorBidi" w:hAnsiTheme="majorBidi" w:cstheme="majorBidi"/>
          <w:sz w:val="28"/>
          <w:szCs w:val="28"/>
          <w:rtl/>
          <w:lang w:bidi="ar-IQ"/>
        </w:rPr>
      </w:pPr>
    </w:p>
    <w:sectPr w:rsidR="007A0038" w:rsidRPr="00E01408" w:rsidSect="0014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0D2F"/>
    <w:multiLevelType w:val="hybridMultilevel"/>
    <w:tmpl w:val="3A2C1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D6097A"/>
    <w:multiLevelType w:val="hybridMultilevel"/>
    <w:tmpl w:val="195085E6"/>
    <w:lvl w:ilvl="0" w:tplc="F7A87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E25A4"/>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56157D"/>
    <w:multiLevelType w:val="hybridMultilevel"/>
    <w:tmpl w:val="261C8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38339B"/>
    <w:multiLevelType w:val="hybridMultilevel"/>
    <w:tmpl w:val="2E76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1A7617F"/>
    <w:multiLevelType w:val="hybridMultilevel"/>
    <w:tmpl w:val="7094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B665F0"/>
    <w:multiLevelType w:val="hybridMultilevel"/>
    <w:tmpl w:val="B518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7C80980"/>
    <w:multiLevelType w:val="hybridMultilevel"/>
    <w:tmpl w:val="4BF68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6A5CC5"/>
    <w:multiLevelType w:val="hybridMultilevel"/>
    <w:tmpl w:val="8B2EE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F81D22"/>
    <w:multiLevelType w:val="hybridMultilevel"/>
    <w:tmpl w:val="37EE3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2B0AB2"/>
    <w:multiLevelType w:val="hybridMultilevel"/>
    <w:tmpl w:val="D478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4AC6166"/>
    <w:multiLevelType w:val="hybridMultilevel"/>
    <w:tmpl w:val="FA38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7">
    <w:nsid w:val="4B3C736D"/>
    <w:multiLevelType w:val="hybridMultilevel"/>
    <w:tmpl w:val="E302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2B0DB9"/>
    <w:multiLevelType w:val="hybridMultilevel"/>
    <w:tmpl w:val="531CF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C364855"/>
    <w:multiLevelType w:val="hybridMultilevel"/>
    <w:tmpl w:val="52C6D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9762211"/>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3">
    <w:nsid w:val="7D433691"/>
    <w:multiLevelType w:val="hybridMultilevel"/>
    <w:tmpl w:val="1C0C46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2"/>
  </w:num>
  <w:num w:numId="3">
    <w:abstractNumId w:val="15"/>
  </w:num>
  <w:num w:numId="4">
    <w:abstractNumId w:val="18"/>
  </w:num>
  <w:num w:numId="5">
    <w:abstractNumId w:val="6"/>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num>
  <w:num w:numId="10">
    <w:abstractNumId w:val="19"/>
  </w:num>
  <w:num w:numId="11">
    <w:abstractNumId w:val="13"/>
  </w:num>
  <w:num w:numId="12">
    <w:abstractNumId w:val="5"/>
  </w:num>
  <w:num w:numId="13">
    <w:abstractNumId w:val="4"/>
  </w:num>
  <w:num w:numId="14">
    <w:abstractNumId w:val="8"/>
  </w:num>
  <w:num w:numId="15">
    <w:abstractNumId w:val="3"/>
  </w:num>
  <w:num w:numId="16">
    <w:abstractNumId w:val="9"/>
  </w:num>
  <w:num w:numId="17">
    <w:abstractNumId w:val="10"/>
  </w:num>
  <w:num w:numId="18">
    <w:abstractNumId w:val="7"/>
  </w:num>
  <w:num w:numId="19">
    <w:abstractNumId w:val="14"/>
  </w:num>
  <w:num w:numId="20">
    <w:abstractNumId w:val="0"/>
  </w:num>
  <w:num w:numId="21">
    <w:abstractNumId w:val="17"/>
  </w:num>
  <w:num w:numId="22">
    <w:abstractNumId w:val="23"/>
  </w:num>
  <w:num w:numId="23">
    <w:abstractNumId w:val="16"/>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05"/>
    <w:rsid w:val="000026D1"/>
    <w:rsid w:val="00010D25"/>
    <w:rsid w:val="00025541"/>
    <w:rsid w:val="00030F7E"/>
    <w:rsid w:val="00043DE7"/>
    <w:rsid w:val="00053C7C"/>
    <w:rsid w:val="00063594"/>
    <w:rsid w:val="000A2D39"/>
    <w:rsid w:val="000E5EBD"/>
    <w:rsid w:val="000F309F"/>
    <w:rsid w:val="000F3227"/>
    <w:rsid w:val="000F6501"/>
    <w:rsid w:val="00140456"/>
    <w:rsid w:val="001B3DE4"/>
    <w:rsid w:val="001B5F8D"/>
    <w:rsid w:val="001C5AFE"/>
    <w:rsid w:val="002444CC"/>
    <w:rsid w:val="00280259"/>
    <w:rsid w:val="00303724"/>
    <w:rsid w:val="003217C6"/>
    <w:rsid w:val="00326EAA"/>
    <w:rsid w:val="003628DD"/>
    <w:rsid w:val="003B1047"/>
    <w:rsid w:val="003C5376"/>
    <w:rsid w:val="003D5A75"/>
    <w:rsid w:val="00414CE6"/>
    <w:rsid w:val="00450A29"/>
    <w:rsid w:val="00451C5B"/>
    <w:rsid w:val="00455B93"/>
    <w:rsid w:val="00455C87"/>
    <w:rsid w:val="00455F43"/>
    <w:rsid w:val="004D4A44"/>
    <w:rsid w:val="00504C8C"/>
    <w:rsid w:val="0057145E"/>
    <w:rsid w:val="00573C37"/>
    <w:rsid w:val="0057781E"/>
    <w:rsid w:val="005B0F2A"/>
    <w:rsid w:val="005D4290"/>
    <w:rsid w:val="005F7619"/>
    <w:rsid w:val="006006FD"/>
    <w:rsid w:val="00617447"/>
    <w:rsid w:val="006446D1"/>
    <w:rsid w:val="006720B5"/>
    <w:rsid w:val="00692B9E"/>
    <w:rsid w:val="006952A0"/>
    <w:rsid w:val="00697792"/>
    <w:rsid w:val="006B5E11"/>
    <w:rsid w:val="006C47A9"/>
    <w:rsid w:val="006F3C35"/>
    <w:rsid w:val="007159D1"/>
    <w:rsid w:val="00717CB3"/>
    <w:rsid w:val="00732E96"/>
    <w:rsid w:val="00733CF4"/>
    <w:rsid w:val="00737B43"/>
    <w:rsid w:val="00741E8C"/>
    <w:rsid w:val="00744111"/>
    <w:rsid w:val="0074444A"/>
    <w:rsid w:val="0075366F"/>
    <w:rsid w:val="00754C51"/>
    <w:rsid w:val="00784EDD"/>
    <w:rsid w:val="0079026B"/>
    <w:rsid w:val="00790B1E"/>
    <w:rsid w:val="007A0038"/>
    <w:rsid w:val="007A13BC"/>
    <w:rsid w:val="007A22A4"/>
    <w:rsid w:val="007E5937"/>
    <w:rsid w:val="007E604D"/>
    <w:rsid w:val="00812340"/>
    <w:rsid w:val="008126C5"/>
    <w:rsid w:val="008178E8"/>
    <w:rsid w:val="00830A29"/>
    <w:rsid w:val="00834E13"/>
    <w:rsid w:val="008A1C00"/>
    <w:rsid w:val="008B3F4E"/>
    <w:rsid w:val="008B4121"/>
    <w:rsid w:val="008D671A"/>
    <w:rsid w:val="008E5839"/>
    <w:rsid w:val="00907CCE"/>
    <w:rsid w:val="00913302"/>
    <w:rsid w:val="009300F3"/>
    <w:rsid w:val="00942D80"/>
    <w:rsid w:val="00954A62"/>
    <w:rsid w:val="00972595"/>
    <w:rsid w:val="009749F0"/>
    <w:rsid w:val="00981FBF"/>
    <w:rsid w:val="009A1324"/>
    <w:rsid w:val="009B1372"/>
    <w:rsid w:val="009B54A9"/>
    <w:rsid w:val="009F52EA"/>
    <w:rsid w:val="00A277C0"/>
    <w:rsid w:val="00A94E8E"/>
    <w:rsid w:val="00AB0D4C"/>
    <w:rsid w:val="00AE453D"/>
    <w:rsid w:val="00AF5910"/>
    <w:rsid w:val="00B05EE5"/>
    <w:rsid w:val="00B27C05"/>
    <w:rsid w:val="00B30099"/>
    <w:rsid w:val="00B567D1"/>
    <w:rsid w:val="00B62B56"/>
    <w:rsid w:val="00B71468"/>
    <w:rsid w:val="00BD1665"/>
    <w:rsid w:val="00BD289A"/>
    <w:rsid w:val="00BF217D"/>
    <w:rsid w:val="00BF6394"/>
    <w:rsid w:val="00BF6521"/>
    <w:rsid w:val="00C16A11"/>
    <w:rsid w:val="00C25A8E"/>
    <w:rsid w:val="00C32AFE"/>
    <w:rsid w:val="00C3347E"/>
    <w:rsid w:val="00C535D5"/>
    <w:rsid w:val="00C64481"/>
    <w:rsid w:val="00C976AB"/>
    <w:rsid w:val="00CD7110"/>
    <w:rsid w:val="00CE543D"/>
    <w:rsid w:val="00D16A45"/>
    <w:rsid w:val="00D22B86"/>
    <w:rsid w:val="00D23089"/>
    <w:rsid w:val="00D65DF6"/>
    <w:rsid w:val="00D7064B"/>
    <w:rsid w:val="00D7350B"/>
    <w:rsid w:val="00D85CC8"/>
    <w:rsid w:val="00D9555E"/>
    <w:rsid w:val="00DA5DB3"/>
    <w:rsid w:val="00DB162C"/>
    <w:rsid w:val="00DB2E65"/>
    <w:rsid w:val="00DD1C92"/>
    <w:rsid w:val="00DE68E1"/>
    <w:rsid w:val="00E002D0"/>
    <w:rsid w:val="00E01408"/>
    <w:rsid w:val="00E3457E"/>
    <w:rsid w:val="00E41930"/>
    <w:rsid w:val="00E75233"/>
    <w:rsid w:val="00E83327"/>
    <w:rsid w:val="00E972B9"/>
    <w:rsid w:val="00EC04F4"/>
    <w:rsid w:val="00EC2DE1"/>
    <w:rsid w:val="00ED1102"/>
    <w:rsid w:val="00EF554B"/>
    <w:rsid w:val="00F017C0"/>
    <w:rsid w:val="00F10110"/>
    <w:rsid w:val="00F14F5F"/>
    <w:rsid w:val="00F3250D"/>
    <w:rsid w:val="00F45A45"/>
    <w:rsid w:val="00F61525"/>
    <w:rsid w:val="00F63982"/>
    <w:rsid w:val="00F87488"/>
    <w:rsid w:val="00FA4EDD"/>
    <w:rsid w:val="00FB0A65"/>
    <w:rsid w:val="00FD0CC6"/>
    <w:rsid w:val="00FE0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053C7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053C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33435336">
      <w:bodyDiv w:val="1"/>
      <w:marLeft w:val="0"/>
      <w:marRight w:val="0"/>
      <w:marTop w:val="0"/>
      <w:marBottom w:val="0"/>
      <w:divBdr>
        <w:top w:val="none" w:sz="0" w:space="0" w:color="auto"/>
        <w:left w:val="none" w:sz="0" w:space="0" w:color="auto"/>
        <w:bottom w:val="none" w:sz="0" w:space="0" w:color="auto"/>
        <w:right w:val="none" w:sz="0" w:space="0" w:color="auto"/>
      </w:divBdr>
      <w:divsChild>
        <w:div w:id="1353921071">
          <w:marLeft w:val="0"/>
          <w:marRight w:val="0"/>
          <w:marTop w:val="0"/>
          <w:marBottom w:val="0"/>
          <w:divBdr>
            <w:top w:val="none" w:sz="0" w:space="0" w:color="auto"/>
            <w:left w:val="none" w:sz="0" w:space="0" w:color="auto"/>
            <w:bottom w:val="none" w:sz="0" w:space="0" w:color="auto"/>
            <w:right w:val="none" w:sz="0" w:space="0" w:color="auto"/>
          </w:divBdr>
          <w:divsChild>
            <w:div w:id="1871995412">
              <w:marLeft w:val="0"/>
              <w:marRight w:val="0"/>
              <w:marTop w:val="0"/>
              <w:marBottom w:val="0"/>
              <w:divBdr>
                <w:top w:val="none" w:sz="0" w:space="0" w:color="auto"/>
                <w:left w:val="none" w:sz="0" w:space="0" w:color="auto"/>
                <w:bottom w:val="none" w:sz="0" w:space="0" w:color="auto"/>
                <w:right w:val="none" w:sz="0" w:space="0" w:color="auto"/>
              </w:divBdr>
              <w:divsChild>
                <w:div w:id="1694307742">
                  <w:marLeft w:val="0"/>
                  <w:marRight w:val="0"/>
                  <w:marTop w:val="0"/>
                  <w:marBottom w:val="0"/>
                  <w:divBdr>
                    <w:top w:val="none" w:sz="0" w:space="0" w:color="auto"/>
                    <w:left w:val="none" w:sz="0" w:space="0" w:color="auto"/>
                    <w:bottom w:val="none" w:sz="0" w:space="0" w:color="auto"/>
                    <w:right w:val="none" w:sz="0" w:space="0" w:color="auto"/>
                  </w:divBdr>
                  <w:divsChild>
                    <w:div w:id="192154337">
                      <w:marLeft w:val="0"/>
                      <w:marRight w:val="0"/>
                      <w:marTop w:val="0"/>
                      <w:marBottom w:val="0"/>
                      <w:divBdr>
                        <w:top w:val="none" w:sz="0" w:space="0" w:color="auto"/>
                        <w:left w:val="none" w:sz="0" w:space="0" w:color="auto"/>
                        <w:bottom w:val="none" w:sz="0" w:space="0" w:color="auto"/>
                        <w:right w:val="none" w:sz="0" w:space="0" w:color="auto"/>
                      </w:divBdr>
                      <w:divsChild>
                        <w:div w:id="1936555104">
                          <w:marLeft w:val="0"/>
                          <w:marRight w:val="0"/>
                          <w:marTop w:val="0"/>
                          <w:marBottom w:val="0"/>
                          <w:divBdr>
                            <w:top w:val="none" w:sz="0" w:space="0" w:color="auto"/>
                            <w:left w:val="none" w:sz="0" w:space="0" w:color="auto"/>
                            <w:bottom w:val="none" w:sz="0" w:space="0" w:color="auto"/>
                            <w:right w:val="none" w:sz="0" w:space="0" w:color="auto"/>
                          </w:divBdr>
                          <w:divsChild>
                            <w:div w:id="1434398576">
                              <w:marLeft w:val="0"/>
                              <w:marRight w:val="0"/>
                              <w:marTop w:val="0"/>
                              <w:marBottom w:val="0"/>
                              <w:divBdr>
                                <w:top w:val="none" w:sz="0" w:space="0" w:color="auto"/>
                                <w:left w:val="none" w:sz="0" w:space="0" w:color="auto"/>
                                <w:bottom w:val="none" w:sz="0" w:space="0" w:color="auto"/>
                                <w:right w:val="none" w:sz="0" w:space="0" w:color="auto"/>
                              </w:divBdr>
                              <w:divsChild>
                                <w:div w:id="230968107">
                                  <w:marLeft w:val="0"/>
                                  <w:marRight w:val="0"/>
                                  <w:marTop w:val="0"/>
                                  <w:marBottom w:val="0"/>
                                  <w:divBdr>
                                    <w:top w:val="none" w:sz="0" w:space="0" w:color="auto"/>
                                    <w:left w:val="none" w:sz="0" w:space="0" w:color="auto"/>
                                    <w:bottom w:val="none" w:sz="0" w:space="0" w:color="auto"/>
                                    <w:right w:val="none" w:sz="0" w:space="0" w:color="auto"/>
                                  </w:divBdr>
                                  <w:divsChild>
                                    <w:div w:id="567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72809">
      <w:bodyDiv w:val="1"/>
      <w:marLeft w:val="0"/>
      <w:marRight w:val="0"/>
      <w:marTop w:val="0"/>
      <w:marBottom w:val="0"/>
      <w:divBdr>
        <w:top w:val="none" w:sz="0" w:space="0" w:color="auto"/>
        <w:left w:val="none" w:sz="0" w:space="0" w:color="auto"/>
        <w:bottom w:val="none" w:sz="0" w:space="0" w:color="auto"/>
        <w:right w:val="none" w:sz="0" w:space="0" w:color="auto"/>
      </w:divBdr>
    </w:div>
    <w:div w:id="215358319">
      <w:bodyDiv w:val="1"/>
      <w:marLeft w:val="0"/>
      <w:marRight w:val="0"/>
      <w:marTop w:val="0"/>
      <w:marBottom w:val="0"/>
      <w:divBdr>
        <w:top w:val="none" w:sz="0" w:space="0" w:color="auto"/>
        <w:left w:val="none" w:sz="0" w:space="0" w:color="auto"/>
        <w:bottom w:val="none" w:sz="0" w:space="0" w:color="auto"/>
        <w:right w:val="none" w:sz="0" w:space="0" w:color="auto"/>
      </w:divBdr>
      <w:divsChild>
        <w:div w:id="1559440123">
          <w:marLeft w:val="0"/>
          <w:marRight w:val="0"/>
          <w:marTop w:val="0"/>
          <w:marBottom w:val="0"/>
          <w:divBdr>
            <w:top w:val="none" w:sz="0" w:space="0" w:color="auto"/>
            <w:left w:val="none" w:sz="0" w:space="0" w:color="auto"/>
            <w:bottom w:val="none" w:sz="0" w:space="0" w:color="auto"/>
            <w:right w:val="none" w:sz="0" w:space="0" w:color="auto"/>
          </w:divBdr>
          <w:divsChild>
            <w:div w:id="395133702">
              <w:marLeft w:val="0"/>
              <w:marRight w:val="0"/>
              <w:marTop w:val="0"/>
              <w:marBottom w:val="0"/>
              <w:divBdr>
                <w:top w:val="none" w:sz="0" w:space="0" w:color="auto"/>
                <w:left w:val="none" w:sz="0" w:space="0" w:color="auto"/>
                <w:bottom w:val="none" w:sz="0" w:space="0" w:color="auto"/>
                <w:right w:val="none" w:sz="0" w:space="0" w:color="auto"/>
              </w:divBdr>
              <w:divsChild>
                <w:div w:id="1446000077">
                  <w:marLeft w:val="0"/>
                  <w:marRight w:val="0"/>
                  <w:marTop w:val="0"/>
                  <w:marBottom w:val="0"/>
                  <w:divBdr>
                    <w:top w:val="none" w:sz="0" w:space="0" w:color="auto"/>
                    <w:left w:val="none" w:sz="0" w:space="0" w:color="auto"/>
                    <w:bottom w:val="none" w:sz="0" w:space="0" w:color="auto"/>
                    <w:right w:val="none" w:sz="0" w:space="0" w:color="auto"/>
                  </w:divBdr>
                  <w:divsChild>
                    <w:div w:id="1126044682">
                      <w:marLeft w:val="0"/>
                      <w:marRight w:val="0"/>
                      <w:marTop w:val="0"/>
                      <w:marBottom w:val="0"/>
                      <w:divBdr>
                        <w:top w:val="none" w:sz="0" w:space="0" w:color="auto"/>
                        <w:left w:val="none" w:sz="0" w:space="0" w:color="auto"/>
                        <w:bottom w:val="none" w:sz="0" w:space="0" w:color="auto"/>
                        <w:right w:val="none" w:sz="0" w:space="0" w:color="auto"/>
                      </w:divBdr>
                      <w:divsChild>
                        <w:div w:id="955523279">
                          <w:marLeft w:val="0"/>
                          <w:marRight w:val="0"/>
                          <w:marTop w:val="0"/>
                          <w:marBottom w:val="0"/>
                          <w:divBdr>
                            <w:top w:val="none" w:sz="0" w:space="0" w:color="auto"/>
                            <w:left w:val="none" w:sz="0" w:space="0" w:color="auto"/>
                            <w:bottom w:val="none" w:sz="0" w:space="0" w:color="auto"/>
                            <w:right w:val="none" w:sz="0" w:space="0" w:color="auto"/>
                          </w:divBdr>
                          <w:divsChild>
                            <w:div w:id="1286810071">
                              <w:marLeft w:val="0"/>
                              <w:marRight w:val="0"/>
                              <w:marTop w:val="0"/>
                              <w:marBottom w:val="0"/>
                              <w:divBdr>
                                <w:top w:val="none" w:sz="0" w:space="0" w:color="auto"/>
                                <w:left w:val="none" w:sz="0" w:space="0" w:color="auto"/>
                                <w:bottom w:val="none" w:sz="0" w:space="0" w:color="auto"/>
                                <w:right w:val="none" w:sz="0" w:space="0" w:color="auto"/>
                              </w:divBdr>
                              <w:divsChild>
                                <w:div w:id="509418887">
                                  <w:marLeft w:val="0"/>
                                  <w:marRight w:val="0"/>
                                  <w:marTop w:val="0"/>
                                  <w:marBottom w:val="0"/>
                                  <w:divBdr>
                                    <w:top w:val="none" w:sz="0" w:space="0" w:color="auto"/>
                                    <w:left w:val="none" w:sz="0" w:space="0" w:color="auto"/>
                                    <w:bottom w:val="none" w:sz="0" w:space="0" w:color="auto"/>
                                    <w:right w:val="none" w:sz="0" w:space="0" w:color="auto"/>
                                  </w:divBdr>
                                  <w:divsChild>
                                    <w:div w:id="1203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298847564">
      <w:bodyDiv w:val="1"/>
      <w:marLeft w:val="0"/>
      <w:marRight w:val="0"/>
      <w:marTop w:val="0"/>
      <w:marBottom w:val="0"/>
      <w:divBdr>
        <w:top w:val="none" w:sz="0" w:space="0" w:color="auto"/>
        <w:left w:val="none" w:sz="0" w:space="0" w:color="auto"/>
        <w:bottom w:val="none" w:sz="0" w:space="0" w:color="auto"/>
        <w:right w:val="none" w:sz="0" w:space="0" w:color="auto"/>
      </w:divBdr>
    </w:div>
    <w:div w:id="335571854">
      <w:bodyDiv w:val="1"/>
      <w:marLeft w:val="0"/>
      <w:marRight w:val="0"/>
      <w:marTop w:val="0"/>
      <w:marBottom w:val="0"/>
      <w:divBdr>
        <w:top w:val="none" w:sz="0" w:space="0" w:color="auto"/>
        <w:left w:val="none" w:sz="0" w:space="0" w:color="auto"/>
        <w:bottom w:val="none" w:sz="0" w:space="0" w:color="auto"/>
        <w:right w:val="none" w:sz="0" w:space="0" w:color="auto"/>
      </w:divBdr>
    </w:div>
    <w:div w:id="356853310">
      <w:bodyDiv w:val="1"/>
      <w:marLeft w:val="0"/>
      <w:marRight w:val="0"/>
      <w:marTop w:val="0"/>
      <w:marBottom w:val="0"/>
      <w:divBdr>
        <w:top w:val="none" w:sz="0" w:space="0" w:color="auto"/>
        <w:left w:val="none" w:sz="0" w:space="0" w:color="auto"/>
        <w:bottom w:val="none" w:sz="0" w:space="0" w:color="auto"/>
        <w:right w:val="none" w:sz="0" w:space="0" w:color="auto"/>
      </w:divBdr>
    </w:div>
    <w:div w:id="515196899">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554321837">
      <w:bodyDiv w:val="1"/>
      <w:marLeft w:val="0"/>
      <w:marRight w:val="0"/>
      <w:marTop w:val="0"/>
      <w:marBottom w:val="0"/>
      <w:divBdr>
        <w:top w:val="none" w:sz="0" w:space="0" w:color="auto"/>
        <w:left w:val="none" w:sz="0" w:space="0" w:color="auto"/>
        <w:bottom w:val="none" w:sz="0" w:space="0" w:color="auto"/>
        <w:right w:val="none" w:sz="0" w:space="0" w:color="auto"/>
      </w:divBdr>
    </w:div>
    <w:div w:id="652300502">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4642">
      <w:bodyDiv w:val="1"/>
      <w:marLeft w:val="0"/>
      <w:marRight w:val="0"/>
      <w:marTop w:val="0"/>
      <w:marBottom w:val="0"/>
      <w:divBdr>
        <w:top w:val="none" w:sz="0" w:space="0" w:color="auto"/>
        <w:left w:val="none" w:sz="0" w:space="0" w:color="auto"/>
        <w:bottom w:val="none" w:sz="0" w:space="0" w:color="auto"/>
        <w:right w:val="none" w:sz="0" w:space="0" w:color="auto"/>
      </w:divBdr>
    </w:div>
    <w:div w:id="890001352">
      <w:bodyDiv w:val="1"/>
      <w:marLeft w:val="0"/>
      <w:marRight w:val="0"/>
      <w:marTop w:val="0"/>
      <w:marBottom w:val="0"/>
      <w:divBdr>
        <w:top w:val="none" w:sz="0" w:space="0" w:color="auto"/>
        <w:left w:val="none" w:sz="0" w:space="0" w:color="auto"/>
        <w:bottom w:val="none" w:sz="0" w:space="0" w:color="auto"/>
        <w:right w:val="none" w:sz="0" w:space="0" w:color="auto"/>
      </w:divBdr>
    </w:div>
    <w:div w:id="897086232">
      <w:bodyDiv w:val="1"/>
      <w:marLeft w:val="0"/>
      <w:marRight w:val="0"/>
      <w:marTop w:val="0"/>
      <w:marBottom w:val="0"/>
      <w:divBdr>
        <w:top w:val="none" w:sz="0" w:space="0" w:color="auto"/>
        <w:left w:val="none" w:sz="0" w:space="0" w:color="auto"/>
        <w:bottom w:val="none" w:sz="0" w:space="0" w:color="auto"/>
        <w:right w:val="none" w:sz="0" w:space="0" w:color="auto"/>
      </w:divBdr>
    </w:div>
    <w:div w:id="990408371">
      <w:bodyDiv w:val="1"/>
      <w:marLeft w:val="0"/>
      <w:marRight w:val="0"/>
      <w:marTop w:val="0"/>
      <w:marBottom w:val="0"/>
      <w:divBdr>
        <w:top w:val="none" w:sz="0" w:space="0" w:color="auto"/>
        <w:left w:val="none" w:sz="0" w:space="0" w:color="auto"/>
        <w:bottom w:val="none" w:sz="0" w:space="0" w:color="auto"/>
        <w:right w:val="none" w:sz="0" w:space="0" w:color="auto"/>
      </w:divBdr>
    </w:div>
    <w:div w:id="1082797891">
      <w:bodyDiv w:val="1"/>
      <w:marLeft w:val="0"/>
      <w:marRight w:val="0"/>
      <w:marTop w:val="0"/>
      <w:marBottom w:val="0"/>
      <w:divBdr>
        <w:top w:val="none" w:sz="0" w:space="0" w:color="auto"/>
        <w:left w:val="none" w:sz="0" w:space="0" w:color="auto"/>
        <w:bottom w:val="none" w:sz="0" w:space="0" w:color="auto"/>
        <w:right w:val="none" w:sz="0" w:space="0" w:color="auto"/>
      </w:divBdr>
    </w:div>
    <w:div w:id="1098520473">
      <w:bodyDiv w:val="1"/>
      <w:marLeft w:val="0"/>
      <w:marRight w:val="0"/>
      <w:marTop w:val="0"/>
      <w:marBottom w:val="0"/>
      <w:divBdr>
        <w:top w:val="none" w:sz="0" w:space="0" w:color="auto"/>
        <w:left w:val="none" w:sz="0" w:space="0" w:color="auto"/>
        <w:bottom w:val="none" w:sz="0" w:space="0" w:color="auto"/>
        <w:right w:val="none" w:sz="0" w:space="0" w:color="auto"/>
      </w:divBdr>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169057383">
      <w:bodyDiv w:val="1"/>
      <w:marLeft w:val="0"/>
      <w:marRight w:val="0"/>
      <w:marTop w:val="0"/>
      <w:marBottom w:val="0"/>
      <w:divBdr>
        <w:top w:val="none" w:sz="0" w:space="0" w:color="auto"/>
        <w:left w:val="none" w:sz="0" w:space="0" w:color="auto"/>
        <w:bottom w:val="none" w:sz="0" w:space="0" w:color="auto"/>
        <w:right w:val="none" w:sz="0" w:space="0" w:color="auto"/>
      </w:divBdr>
    </w:div>
    <w:div w:id="1206602032">
      <w:bodyDiv w:val="1"/>
      <w:marLeft w:val="0"/>
      <w:marRight w:val="0"/>
      <w:marTop w:val="0"/>
      <w:marBottom w:val="0"/>
      <w:divBdr>
        <w:top w:val="none" w:sz="0" w:space="0" w:color="auto"/>
        <w:left w:val="none" w:sz="0" w:space="0" w:color="auto"/>
        <w:bottom w:val="none" w:sz="0" w:space="0" w:color="auto"/>
        <w:right w:val="none" w:sz="0" w:space="0" w:color="auto"/>
      </w:divBdr>
    </w:div>
    <w:div w:id="1307738089">
      <w:bodyDiv w:val="1"/>
      <w:marLeft w:val="0"/>
      <w:marRight w:val="0"/>
      <w:marTop w:val="0"/>
      <w:marBottom w:val="0"/>
      <w:divBdr>
        <w:top w:val="none" w:sz="0" w:space="0" w:color="auto"/>
        <w:left w:val="none" w:sz="0" w:space="0" w:color="auto"/>
        <w:bottom w:val="none" w:sz="0" w:space="0" w:color="auto"/>
        <w:right w:val="none" w:sz="0" w:space="0" w:color="auto"/>
      </w:divBdr>
    </w:div>
    <w:div w:id="1323000734">
      <w:bodyDiv w:val="1"/>
      <w:marLeft w:val="0"/>
      <w:marRight w:val="0"/>
      <w:marTop w:val="0"/>
      <w:marBottom w:val="0"/>
      <w:divBdr>
        <w:top w:val="none" w:sz="0" w:space="0" w:color="auto"/>
        <w:left w:val="none" w:sz="0" w:space="0" w:color="auto"/>
        <w:bottom w:val="none" w:sz="0" w:space="0" w:color="auto"/>
        <w:right w:val="none" w:sz="0" w:space="0" w:color="auto"/>
      </w:divBdr>
    </w:div>
    <w:div w:id="1345207369">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394698176">
      <w:bodyDiv w:val="1"/>
      <w:marLeft w:val="0"/>
      <w:marRight w:val="0"/>
      <w:marTop w:val="0"/>
      <w:marBottom w:val="0"/>
      <w:divBdr>
        <w:top w:val="none" w:sz="0" w:space="0" w:color="auto"/>
        <w:left w:val="none" w:sz="0" w:space="0" w:color="auto"/>
        <w:bottom w:val="none" w:sz="0" w:space="0" w:color="auto"/>
        <w:right w:val="none" w:sz="0" w:space="0" w:color="auto"/>
      </w:divBdr>
    </w:div>
    <w:div w:id="1457673842">
      <w:bodyDiv w:val="1"/>
      <w:marLeft w:val="0"/>
      <w:marRight w:val="0"/>
      <w:marTop w:val="0"/>
      <w:marBottom w:val="0"/>
      <w:divBdr>
        <w:top w:val="none" w:sz="0" w:space="0" w:color="auto"/>
        <w:left w:val="none" w:sz="0" w:space="0" w:color="auto"/>
        <w:bottom w:val="none" w:sz="0" w:space="0" w:color="auto"/>
        <w:right w:val="none" w:sz="0" w:space="0" w:color="auto"/>
      </w:divBdr>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797">
      <w:bodyDiv w:val="1"/>
      <w:marLeft w:val="0"/>
      <w:marRight w:val="0"/>
      <w:marTop w:val="0"/>
      <w:marBottom w:val="0"/>
      <w:divBdr>
        <w:top w:val="none" w:sz="0" w:space="0" w:color="auto"/>
        <w:left w:val="none" w:sz="0" w:space="0" w:color="auto"/>
        <w:bottom w:val="none" w:sz="0" w:space="0" w:color="auto"/>
        <w:right w:val="none" w:sz="0" w:space="0" w:color="auto"/>
      </w:divBdr>
    </w:div>
    <w:div w:id="1631394253">
      <w:bodyDiv w:val="1"/>
      <w:marLeft w:val="0"/>
      <w:marRight w:val="0"/>
      <w:marTop w:val="0"/>
      <w:marBottom w:val="0"/>
      <w:divBdr>
        <w:top w:val="none" w:sz="0" w:space="0" w:color="auto"/>
        <w:left w:val="none" w:sz="0" w:space="0" w:color="auto"/>
        <w:bottom w:val="none" w:sz="0" w:space="0" w:color="auto"/>
        <w:right w:val="none" w:sz="0" w:space="0" w:color="auto"/>
      </w:divBdr>
    </w:div>
    <w:div w:id="1750539765">
      <w:bodyDiv w:val="1"/>
      <w:marLeft w:val="0"/>
      <w:marRight w:val="0"/>
      <w:marTop w:val="0"/>
      <w:marBottom w:val="0"/>
      <w:divBdr>
        <w:top w:val="none" w:sz="0" w:space="0" w:color="auto"/>
        <w:left w:val="none" w:sz="0" w:space="0" w:color="auto"/>
        <w:bottom w:val="none" w:sz="0" w:space="0" w:color="auto"/>
        <w:right w:val="none" w:sz="0" w:space="0" w:color="auto"/>
      </w:divBdr>
    </w:div>
    <w:div w:id="1844007737">
      <w:bodyDiv w:val="1"/>
      <w:marLeft w:val="0"/>
      <w:marRight w:val="0"/>
      <w:marTop w:val="0"/>
      <w:marBottom w:val="0"/>
      <w:divBdr>
        <w:top w:val="none" w:sz="0" w:space="0" w:color="auto"/>
        <w:left w:val="none" w:sz="0" w:space="0" w:color="auto"/>
        <w:bottom w:val="none" w:sz="0" w:space="0" w:color="auto"/>
        <w:right w:val="none" w:sz="0" w:space="0" w:color="auto"/>
      </w:divBdr>
    </w:div>
    <w:div w:id="1846674202">
      <w:bodyDiv w:val="1"/>
      <w:marLeft w:val="0"/>
      <w:marRight w:val="0"/>
      <w:marTop w:val="0"/>
      <w:marBottom w:val="0"/>
      <w:divBdr>
        <w:top w:val="none" w:sz="0" w:space="0" w:color="auto"/>
        <w:left w:val="none" w:sz="0" w:space="0" w:color="auto"/>
        <w:bottom w:val="none" w:sz="0" w:space="0" w:color="auto"/>
        <w:right w:val="none" w:sz="0" w:space="0" w:color="auto"/>
      </w:divBdr>
    </w:div>
    <w:div w:id="1900051637">
      <w:bodyDiv w:val="1"/>
      <w:marLeft w:val="0"/>
      <w:marRight w:val="0"/>
      <w:marTop w:val="0"/>
      <w:marBottom w:val="0"/>
      <w:divBdr>
        <w:top w:val="none" w:sz="0" w:space="0" w:color="auto"/>
        <w:left w:val="none" w:sz="0" w:space="0" w:color="auto"/>
        <w:bottom w:val="none" w:sz="0" w:space="0" w:color="auto"/>
        <w:right w:val="none" w:sz="0" w:space="0" w:color="auto"/>
      </w:divBdr>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1913736347">
      <w:bodyDiv w:val="1"/>
      <w:marLeft w:val="0"/>
      <w:marRight w:val="0"/>
      <w:marTop w:val="0"/>
      <w:marBottom w:val="0"/>
      <w:divBdr>
        <w:top w:val="none" w:sz="0" w:space="0" w:color="auto"/>
        <w:left w:val="none" w:sz="0" w:space="0" w:color="auto"/>
        <w:bottom w:val="none" w:sz="0" w:space="0" w:color="auto"/>
        <w:right w:val="none" w:sz="0" w:space="0" w:color="auto"/>
      </w:divBdr>
    </w:div>
    <w:div w:id="1962687274">
      <w:bodyDiv w:val="1"/>
      <w:marLeft w:val="0"/>
      <w:marRight w:val="0"/>
      <w:marTop w:val="0"/>
      <w:marBottom w:val="0"/>
      <w:divBdr>
        <w:top w:val="none" w:sz="0" w:space="0" w:color="auto"/>
        <w:left w:val="none" w:sz="0" w:space="0" w:color="auto"/>
        <w:bottom w:val="none" w:sz="0" w:space="0" w:color="auto"/>
        <w:right w:val="none" w:sz="0" w:space="0" w:color="auto"/>
      </w:divBdr>
    </w:div>
    <w:div w:id="2050034078">
      <w:bodyDiv w:val="1"/>
      <w:marLeft w:val="0"/>
      <w:marRight w:val="0"/>
      <w:marTop w:val="0"/>
      <w:marBottom w:val="0"/>
      <w:divBdr>
        <w:top w:val="none" w:sz="0" w:space="0" w:color="auto"/>
        <w:left w:val="none" w:sz="0" w:space="0" w:color="auto"/>
        <w:bottom w:val="none" w:sz="0" w:space="0" w:color="auto"/>
        <w:right w:val="none" w:sz="0" w:space="0" w:color="auto"/>
      </w:divBdr>
    </w:div>
    <w:div w:id="2091000081">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B1EC8-DCE1-4889-AFD2-30713409E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752</Words>
  <Characters>4290</Characters>
  <Application>Microsoft Office Word</Application>
  <DocSecurity>0</DocSecurity>
  <Lines>35</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Maher</cp:lastModifiedBy>
  <cp:revision>2</cp:revision>
  <cp:lastPrinted>2020-12-22T22:01:00Z</cp:lastPrinted>
  <dcterms:created xsi:type="dcterms:W3CDTF">2025-08-25T13:23:00Z</dcterms:created>
  <dcterms:modified xsi:type="dcterms:W3CDTF">2025-08-25T13:23:00Z</dcterms:modified>
</cp:coreProperties>
</file>