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335"/>
        <w:gridCol w:w="715"/>
        <w:gridCol w:w="35"/>
        <w:gridCol w:w="2590"/>
        <w:gridCol w:w="35"/>
        <w:gridCol w:w="255"/>
        <w:gridCol w:w="563"/>
        <w:gridCol w:w="802"/>
        <w:gridCol w:w="1283"/>
      </w:tblGrid>
      <w:tr w:rsidR="00DE2BD3" w:rsidRPr="008312D2" w14:paraId="6873A4EF" w14:textId="77777777" w:rsidTr="00DE2BD3">
        <w:trPr>
          <w:jc w:val="center"/>
        </w:trPr>
        <w:tc>
          <w:tcPr>
            <w:tcW w:w="9478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8312D2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8312D2" w14:paraId="53420B8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55A3609B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عادل ناظم نعيم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797CA781" w:rsidR="00DE2BD3" w:rsidRPr="008312D2" w:rsidRDefault="00EC4A85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32F979" wp14:editId="25116BF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29</wp:posOffset>
                  </wp:positionV>
                  <wp:extent cx="969669" cy="1181100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BD3" w:rsidRPr="008312D2" w14:paraId="22D83585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4BBEF7AD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3-11-1981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8312D2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C1C4265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1C9B635E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C4A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الكويت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2B1DCDE1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1346BEC3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21CC5F2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149B0278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3A35979F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19BA66E6" w:rsidR="00C344A2" w:rsidRPr="008312D2" w:rsidRDefault="00C344A2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0CA6C351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256FFB5B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البصرة </w:t>
            </w:r>
            <w:r w:rsidR="00FB2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FB2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الاصمعي القديم</w:t>
            </w:r>
          </w:p>
        </w:tc>
      </w:tr>
      <w:tr w:rsidR="00FB2F90" w:rsidRPr="008312D2" w14:paraId="0AAC66F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0F7A951B" w:rsidR="00FB2F90" w:rsidRPr="00315CAC" w:rsidRDefault="00FB2F90" w:rsidP="00FB2F90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9" w:history="1">
              <w:r w:rsidRPr="000A7054">
                <w:rPr>
                  <w:rStyle w:val="Hyperlink"/>
                  <w:rFonts w:cstheme="minorHAnsi"/>
                  <w:b/>
                  <w:bCs/>
                  <w:sz w:val="26"/>
                  <w:szCs w:val="26"/>
                  <w:lang w:bidi="ar-IQ"/>
                </w:rPr>
                <w:t>Adel.naeem@sa-uc.edu.iq</w:t>
              </w:r>
            </w:hyperlink>
          </w:p>
        </w:tc>
      </w:tr>
      <w:tr w:rsidR="00FB2F90" w:rsidRPr="008312D2" w14:paraId="6DB7762F" w14:textId="77777777" w:rsidTr="00855A68">
        <w:trPr>
          <w:trHeight w:val="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021F32E5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0770035009</w:t>
            </w:r>
          </w:p>
        </w:tc>
      </w:tr>
      <w:tr w:rsidR="00FB2F90" w:rsidRPr="008312D2" w14:paraId="68D8385C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5C7BD785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دكتور</w:t>
            </w:r>
          </w:p>
        </w:tc>
      </w:tr>
      <w:tr w:rsidR="00FB2F90" w:rsidRPr="008312D2" w14:paraId="5C74D6F9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303089E5" w:rsidR="00FB2F90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علوم حاسبات</w:t>
            </w:r>
          </w:p>
        </w:tc>
      </w:tr>
      <w:tr w:rsidR="00FB2F90" w:rsidRPr="008312D2" w14:paraId="73FB9574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FB2F90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18935446" w:rsidR="00FB2F90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FB2F90" w:rsidRPr="008312D2" w14:paraId="171D15D8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2D45280B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حاسبات</w:t>
            </w:r>
          </w:p>
        </w:tc>
      </w:tr>
      <w:tr w:rsidR="00FB2F90" w:rsidRPr="008312D2" w14:paraId="676C6D8E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199FD673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وسائط متعددة</w:t>
            </w:r>
          </w:p>
        </w:tc>
      </w:tr>
      <w:tr w:rsidR="00FB2F90" w:rsidRPr="008312D2" w14:paraId="0269D9C8" w14:textId="77777777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2ED6D916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FB2F90" w:rsidRPr="008312D2" w14:paraId="3D48CB1C" w14:textId="77777777" w:rsidTr="00DE2BD3">
        <w:trPr>
          <w:trHeight w:val="9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FB2F90" w:rsidRPr="008312D2" w14:paraId="0BC509EF" w14:textId="77777777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FB2F90" w:rsidRPr="008312D2" w14:paraId="12CB265D" w14:textId="77777777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6FF37542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4B50FCAD" w:rsidR="00FB2F90" w:rsidRPr="008312D2" w:rsidRDefault="00FB2F90" w:rsidP="00FB2F90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Synchronization Controller to Solve the Mismatched Sampling Rates for Acoustic Echo Cancellation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366DA4F0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العلوم الماليزية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083C0106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ماليزيا</w:t>
            </w:r>
          </w:p>
        </w:tc>
      </w:tr>
      <w:tr w:rsidR="00FB2F90" w:rsidRPr="008312D2" w14:paraId="4F266C7C" w14:textId="77777777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52D567A0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41B9F450" w:rsidR="00FB2F90" w:rsidRPr="008312D2" w:rsidRDefault="00FB2F90" w:rsidP="00FB2F90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Integration of Sensor Networks Monitoring in the Ganglia Scalable Grid Monitoring Tool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45F3A3F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العلوم الماليزية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3D064E3D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ماليزيا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3505CCF6" w14:textId="77777777" w:rsidTr="00DE2BD3">
        <w:trPr>
          <w:trHeight w:val="12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FB2F90" w:rsidRPr="008312D2" w14:paraId="3B35B49D" w14:textId="77777777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2F90" w:rsidRPr="008312D2" w14:paraId="7937522F" w14:textId="77777777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5E2F1E64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ممتازة</w:t>
            </w:r>
          </w:p>
        </w:tc>
      </w:tr>
      <w:tr w:rsidR="00FB2F90" w:rsidRPr="008312D2" w14:paraId="53E466C4" w14:textId="77777777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7FA7D495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جيدة جدا</w:t>
            </w:r>
          </w:p>
        </w:tc>
      </w:tr>
      <w:tr w:rsidR="00FB2F90" w:rsidRPr="008312D2" w14:paraId="3D67712B" w14:textId="77777777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2F90" w:rsidRPr="008312D2" w14:paraId="336B8715" w14:textId="77777777" w:rsidTr="00BE7575">
        <w:trPr>
          <w:trHeight w:val="15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FB2F90" w:rsidRPr="008312D2" w14:paraId="179FE0A0" w14:textId="77777777" w:rsidTr="009C1F0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FB2F90" w:rsidRPr="008312D2" w14:paraId="06C27406" w14:textId="77777777" w:rsidTr="009C1F0F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43E78D90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097918B9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38E09148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13D380EB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572BA3E3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08AD5D02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0CBE7B33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60B2E271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014530B9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3CB8F8EF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5E2505C9" w:rsidR="00FB2F90" w:rsidRPr="008A08E3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59DF5A9A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6CD5FE68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23B07625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358D846E" w14:textId="77777777" w:rsidTr="00545BE6">
        <w:trPr>
          <w:trHeight w:val="18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FB2F90" w:rsidRPr="008312D2" w14:paraId="6453163E" w14:textId="77777777" w:rsidTr="00545BE6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FB2F90" w:rsidRPr="008312D2" w14:paraId="58064288" w14:textId="77777777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03437CDA" w:rsidR="00FB2F90" w:rsidRPr="008312D2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1A88F7E8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45A91A9F" w:rsidR="00FB2F90" w:rsidRPr="008312D2" w:rsidRDefault="00FB2F90" w:rsidP="00FB2F90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3EAA684B" w14:textId="77777777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468056D9" w:rsidR="00FB2F90" w:rsidRDefault="00FB2F90" w:rsidP="00FB2F90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737DE17A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139434B6" w:rsidR="00FB2F90" w:rsidRDefault="00FB2F90" w:rsidP="00FB2F90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F90" w:rsidRPr="008312D2" w14:paraId="4AB66D51" w14:textId="77777777" w:rsidTr="009226DD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77777777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7D49ED1" w14:textId="77777777" w:rsidR="00FB2F90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2655CD" w14:textId="5E9867D7" w:rsidR="00FB2F90" w:rsidRPr="008312D2" w:rsidRDefault="00FB2F90" w:rsidP="00FB2F9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FB2F90" w:rsidRPr="008312D2" w14:paraId="2BFA314E" w14:textId="77777777" w:rsidTr="007A6A81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6938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Hanshi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Sabri M., Yung-Wey Chong, and Adel Nadhem Naeem. "Review of Acoustic Echo Cancellation Techniques for Voice over IP." Journal of Theoretical &amp; Applied Information Technology 77.1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(2015).</w:t>
            </w:r>
          </w:p>
          <w:p w14:paraId="3DA2898C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Hanshi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Sabri M.; Chong, Yung-Wey;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; Naeem, Adel Nadhem;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Ooi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Khai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-Chin, "Efficient Acoustic Echo Cancellation joint with noise reduction framework," Computer, Communications, and Control Technology (I4</w:t>
            </w:r>
            <w:proofErr w:type="gram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CT),</w:t>
            </w:r>
            <w:proofErr w:type="gram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2014 International Conference on , vol., no., pp.116,119, 2-4 Sept. 2014</w:t>
            </w:r>
          </w:p>
          <w:p w14:paraId="1F83919C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Mohammed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Faiz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Aboalmaaly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Adel Nadhem Naeem, Hala A.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Albaroodi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”Parallel</w:t>
            </w:r>
            <w:proofErr w:type="gram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H.264/AVC Encoder: a Survey”, International Journal of Advancements in Computing Technology(IJACT) Volume5, Number9, May 2013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1575C7AB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Salem, Bin, Ali Abdulqader, Tat-Chee Wan, Yung-Wey Chong, Adel Nadhem Naeem,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Sima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Ahmadpour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Nibras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Abdullah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Faqera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"Review of Cross-layer Solutions for Packet Loss." International Journal of Advancements in Computing Technology 5, no. 10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(2013).</w:t>
            </w:r>
          </w:p>
          <w:p w14:paraId="6279B539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Abdulrazzaq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Khudher, Mohammed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Faiz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Aboalmaaly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Adel Nadhem Naeem,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"Telephone Number Addressing for SIP Peering within Inter-Domain Voice Communication." Advances in Information Sciences &amp; Service Sciences 5.11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(2013).</w:t>
            </w:r>
          </w:p>
          <w:p w14:paraId="722A3E32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Naeem, Adel Nadhem, and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"A Review on Audio Sampling Rates Mismatch and Its Effect on the Acoustic Echo Cancellation of Personal Computers." Australian Journal of Basic and Applied Sciences 5.9 (2011): 1599-1605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59A0F2FB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Naeem, Adel Nadhem, and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"Echo Cancellation </w:t>
            </w:r>
            <w:proofErr w:type="gram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proofErr w:type="gram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Personal Computers” The 2nd Symposium of USM Fellowship Holders (2011). 978-967-3940-31-8</w:t>
            </w:r>
          </w:p>
          <w:p w14:paraId="0E9679E7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Naeem, Adel Nadhem, et al. "Integration of Sensor Networks Monitoring in the Ganglia Scalable Grid Monitoring Tool." Journal of Communication and Computer 8.8 (2011): 668-673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3DCF49EA" w14:textId="77777777" w:rsidR="00FB2F90" w:rsidRPr="00FB2F90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Naeem, Adel Nadhem, et al. "Survey: RTCP Feedback In A Large Streaming Sessions." International Journal of Computer Science 8</w:t>
            </w:r>
            <w:r w:rsidRPr="00FB2F9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(2010).</w:t>
            </w:r>
          </w:p>
          <w:p w14:paraId="06D17174" w14:textId="54537C49" w:rsidR="00FB2F90" w:rsidRPr="00A32625" w:rsidRDefault="00FB2F90" w:rsidP="00FB2F90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</w:t>
            </w:r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Naeem, Adel Nadhem,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Sureswaran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Ramadass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Chan </w:t>
            </w:r>
            <w:proofErr w:type="spellStart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Huah</w:t>
            </w:r>
            <w:proofErr w:type="spellEnd"/>
            <w:r w:rsidRPr="00FB2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Yong. "Controlling Scale Sensor Networks Data Quality in the Ganglia Grid Monitoring Tool." Journal of Communication and Computer 7.11 (2010): 18-26.</w:t>
            </w:r>
          </w:p>
        </w:tc>
      </w:tr>
    </w:tbl>
    <w:p w14:paraId="6093737F" w14:textId="059224E1" w:rsidR="00A32625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1919"/>
        <w:gridCol w:w="633"/>
        <w:gridCol w:w="2613"/>
        <w:gridCol w:w="10"/>
      </w:tblGrid>
      <w:tr w:rsidR="00E53A71" w:rsidRPr="008312D2" w14:paraId="5359E7F3" w14:textId="77777777" w:rsidTr="004A7FEA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النشاطات الثقافية </w:t>
            </w:r>
            <w:proofErr w:type="gramStart"/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( المشاركات</w:t>
            </w:r>
            <w:proofErr w:type="gramEnd"/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المؤتمرات والندوات وغيرها)</w:t>
            </w:r>
          </w:p>
        </w:tc>
      </w:tr>
      <w:tr w:rsidR="00E53A71" w:rsidRPr="008312D2" w14:paraId="41619901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4A7FEA" w:rsidRPr="008312D2" w14:paraId="45071B55" w14:textId="77777777" w:rsidTr="004A7FEA">
        <w:trPr>
          <w:gridAfter w:val="1"/>
          <w:wAfter w:w="10" w:type="dxa"/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030865FB" w:rsidR="004A7FEA" w:rsidRPr="008312D2" w:rsidRDefault="004A7FEA" w:rsidP="004A7FEA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Introduction to SIP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29620DAC" w:rsidR="004A7FEA" w:rsidRPr="008312D2" w:rsidRDefault="004A7FEA" w:rsidP="004A7FEA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2021</w:t>
            </w:r>
          </w:p>
        </w:tc>
      </w:tr>
      <w:tr w:rsidR="004A7FEA" w:rsidRPr="008312D2" w14:paraId="6146746A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624A8F84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BIT Meetup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450CBE24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2018</w:t>
            </w:r>
          </w:p>
        </w:tc>
      </w:tr>
      <w:tr w:rsidR="004A7FEA" w:rsidRPr="008312D2" w14:paraId="5FB4D51A" w14:textId="77777777" w:rsidTr="004A7FEA">
        <w:trPr>
          <w:gridAfter w:val="1"/>
          <w:wAfter w:w="10" w:type="dxa"/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3B6A0EFB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36F9">
              <w:rPr>
                <w:rFonts w:cstheme="minorHAnsi"/>
                <w:b/>
                <w:bCs/>
                <w:sz w:val="26"/>
                <w:szCs w:val="26"/>
                <w:lang w:bidi="ar-IQ"/>
              </w:rPr>
              <w:t>MS Windows Server Admin Fundamental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05409496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2015</w:t>
            </w:r>
          </w:p>
        </w:tc>
      </w:tr>
      <w:tr w:rsidR="004A7FEA" w:rsidRPr="008312D2" w14:paraId="166E08DD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5F31EAA4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36F9">
              <w:rPr>
                <w:rFonts w:cstheme="minorHAnsi"/>
                <w:b/>
                <w:bCs/>
                <w:sz w:val="26"/>
                <w:szCs w:val="26"/>
                <w:lang w:bidi="ar-IQ"/>
              </w:rPr>
              <w:t>Installing and Configuring Windows 7 Client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65F92749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2013</w:t>
            </w:r>
          </w:p>
        </w:tc>
      </w:tr>
      <w:tr w:rsidR="004A7FEA" w:rsidRPr="008312D2" w14:paraId="0CE03D4F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451AC2CB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46FBA">
              <w:rPr>
                <w:rFonts w:cstheme="minorHAnsi"/>
                <w:b/>
                <w:bCs/>
                <w:sz w:val="26"/>
                <w:szCs w:val="26"/>
                <w:lang w:bidi="ar-IQ"/>
              </w:rPr>
              <w:t>2nd Symposium of USM Fellowship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0F8B0A6A" w:rsidR="004A7FEA" w:rsidRPr="008312D2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2011</w:t>
            </w:r>
          </w:p>
        </w:tc>
      </w:tr>
      <w:tr w:rsidR="004A7FEA" w:rsidRPr="008312D2" w14:paraId="2DBE63FC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1018" w14:textId="2EAFC462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6FBA">
              <w:rPr>
                <w:rFonts w:cstheme="minorHAnsi"/>
                <w:b/>
                <w:bCs/>
                <w:sz w:val="26"/>
                <w:szCs w:val="26"/>
                <w:lang w:bidi="ar-IQ"/>
              </w:rPr>
              <w:t>IPv6 Network Programmer</w:t>
            </w: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 xml:space="preserve"> training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F111779" w14:textId="641B2ADF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2011</w:t>
            </w:r>
          </w:p>
        </w:tc>
      </w:tr>
      <w:tr w:rsidR="004A7FEA" w:rsidRPr="008312D2" w14:paraId="7D8C8949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7159" w14:textId="280DA6E4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6FBA">
              <w:rPr>
                <w:rFonts w:cstheme="minorHAnsi"/>
                <w:b/>
                <w:bCs/>
                <w:sz w:val="26"/>
                <w:szCs w:val="26"/>
                <w:lang w:bidi="ar-IQ"/>
              </w:rPr>
              <w:t>VoIP Workshop – APRICOT 2010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BC300E" w14:textId="014886DB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2010</w:t>
            </w:r>
          </w:p>
        </w:tc>
      </w:tr>
      <w:tr w:rsidR="004A7FEA" w:rsidRPr="008312D2" w14:paraId="71828E15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03CF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B1FE434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A7FEA" w:rsidRPr="008312D2" w14:paraId="6B0DDABD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D8E9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6A24A6C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A7FEA" w:rsidRPr="008312D2" w14:paraId="24B58FFE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5EC5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F2E77C5" w14:textId="77777777" w:rsidR="004A7FEA" w:rsidRDefault="004A7FEA" w:rsidP="004A7FEA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A7FEA" w:rsidRPr="008312D2" w14:paraId="21A7DECC" w14:textId="77777777" w:rsidTr="004A7FEA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4A7FEA" w:rsidRPr="008312D2" w14:paraId="17CD85FF" w14:textId="77777777" w:rsidTr="004A7FEA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4A7FEA" w:rsidRPr="008312D2" w14:paraId="7D59E4C2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12519DB8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ITIL® Foundation Certificate in IT Service Management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78329CF9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Jan 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6852B365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23E83A9E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08ADFD00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05B2BD83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Certificate of Achievement (</w:t>
            </w:r>
            <w:r w:rsidRPr="00D202B6">
              <w:t>MS Windows Server Admin Fundamental</w:t>
            </w:r>
            <w: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258A5C3D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Jul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304DC0B9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122D67C0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A1A152E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3B24B892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8B0557">
              <w:t>Microsoft Certified Trainer (MCT)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2F783DA0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Aug 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21939207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382288C1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73A974F2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3D761086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Microsoft Office Expert (Office Excel 2010)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61D32275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Jul 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58E65B6F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18321C73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43094E3B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19D3A45D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t>Microsoft Certificate of Achievement (Installing and Configuring Windows 7 Client)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569B8E82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t>Sep 2013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3814DA29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53F80648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2968083F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7A342926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42DC00B7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5EEB9D2C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756A6E76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B467E1C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58741B2E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30AB3F9C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7BA0CA7C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20EEB0EE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1AF9728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12272578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44369DA3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01BB6310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3CFACA25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738F9288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6AF0DDC1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5A60F2B2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6FB4592D" w:rsidR="004A7FEA" w:rsidRPr="000A3C4D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1E895426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500E2B2F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39300C10" w:rsidR="004A7FEA" w:rsidRPr="008312D2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078ADCBD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2558857C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04971C0F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0C634092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35CFBC4A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5F08BD6B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529796CA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0D10E5E6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2BD7C2FB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144E94E8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68085325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7242F663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4408BFAE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28F8B454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225B5C36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1D9489C6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600E7C8B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18E41218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1E4BB0B0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159" w14:textId="39A07FED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874" w14:textId="267FBE06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ACE" w14:textId="442D0A5A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135214E" w14:textId="1A46B0AB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8F672D3" w14:textId="77777777" w:rsidTr="004A7FEA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C733" w14:textId="4BCBFF7E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1E" w14:textId="0B543947" w:rsidR="004A7FEA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EA6" w14:textId="066EE530" w:rsidR="004A7FEA" w:rsidRDefault="004A7FEA" w:rsidP="004A7FE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56B8A6" w14:textId="2B1CD26D" w:rsidR="004A7FEA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0E0AB175" w14:textId="77777777" w:rsidTr="004A7FEA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4A7FEA" w:rsidRPr="008312D2" w14:paraId="70497116" w14:textId="77777777" w:rsidTr="004A7FEA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4A7FEA" w:rsidRPr="008312D2" w:rsidRDefault="004A7FEA" w:rsidP="004A7FEA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4A7FEA" w:rsidRPr="008312D2" w:rsidRDefault="004A7FEA" w:rsidP="004A7FEA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4A7FEA" w:rsidRPr="008312D2" w14:paraId="1B4DC68C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1C67C362" w:rsidR="004A7FEA" w:rsidRPr="00B10463" w:rsidRDefault="004A7FEA" w:rsidP="004A7FEA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برمجة 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72013A90" w:rsidR="004A7FEA" w:rsidRPr="008312D2" w:rsidRDefault="004A7FEA" w:rsidP="004A7FEA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A7FEA" w:rsidRPr="008312D2" w14:paraId="10470119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41089DDA" w:rsidR="004A7FEA" w:rsidRPr="008312D2" w:rsidRDefault="004A7FEA" w:rsidP="004A7F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بروتكولات شبكات الحاسوب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34309249" w:rsidR="004A7FEA" w:rsidRPr="008312D2" w:rsidRDefault="004A7FEA" w:rsidP="004A7FEA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4A7FEA" w:rsidRPr="008312D2" w14:paraId="7370AE60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15E1D305" w:rsidR="004A7FEA" w:rsidRPr="008312D2" w:rsidRDefault="004A7FEA" w:rsidP="004A7FEA">
            <w:pPr>
              <w:tabs>
                <w:tab w:val="left" w:pos="108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الأنظمة الموزعة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4668CA9E" w:rsidR="004A7FEA" w:rsidRPr="008312D2" w:rsidRDefault="004A7FEA" w:rsidP="004A7FEA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4A7FEA" w:rsidRPr="008312D2" w14:paraId="33E881EB" w14:textId="77777777" w:rsidTr="004A7FEA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4A7FEA" w:rsidRPr="008312D2" w14:paraId="0DE97485" w14:textId="77777777" w:rsidTr="004A7FEA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4A7FEA" w:rsidRPr="008312D2" w:rsidRDefault="004A7FEA" w:rsidP="004A7FE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4A7FEA" w:rsidRPr="008312D2" w14:paraId="0D6EE0EB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6E3919CB" w:rsidR="004A7FEA" w:rsidRPr="00B10463" w:rsidRDefault="004A7FEA" w:rsidP="004A7FE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420C3F84" w:rsidR="004A7FEA" w:rsidRPr="008312D2" w:rsidRDefault="004A7FEA" w:rsidP="004A7FEA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096A119C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3B141EC5" w:rsidR="004A7FEA" w:rsidRPr="008312D2" w:rsidRDefault="004A7FEA" w:rsidP="004A7FE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63B48B21" w:rsidR="004A7FEA" w:rsidRPr="00C344A2" w:rsidRDefault="004A7FEA" w:rsidP="004A7FEA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 w:rsidRPr="00C344A2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</w:p>
        </w:tc>
      </w:tr>
      <w:tr w:rsidR="004A7FEA" w:rsidRPr="008312D2" w14:paraId="1CF83CAA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62751B84" w:rsidR="004A7FEA" w:rsidRPr="008312D2" w:rsidRDefault="004A7FEA" w:rsidP="004A7FEA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6D281A6" w:rsidR="004A7FEA" w:rsidRPr="008312D2" w:rsidRDefault="004A7FEA" w:rsidP="004A7FEA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4E729664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46208A04" w:rsidR="004A7FEA" w:rsidRDefault="004A7FEA" w:rsidP="004A7FEA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7B163D6C" w:rsidR="004A7FEA" w:rsidRPr="008312D2" w:rsidRDefault="004A7FEA" w:rsidP="004A7FEA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E7789F1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5A0B8B0F" w:rsidR="004A7FEA" w:rsidRDefault="004A7FEA" w:rsidP="004A7FEA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1DE19F10" w:rsidR="004A7FEA" w:rsidRDefault="004A7FEA" w:rsidP="004A7FEA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A7FEA" w:rsidRPr="008312D2" w14:paraId="3068BF99" w14:textId="77777777" w:rsidTr="004A7FEA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57C72990" w:rsidR="004A7FEA" w:rsidRDefault="004A7FEA" w:rsidP="004A7FEA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1DBDDA27" w:rsidR="004A7FEA" w:rsidRPr="00C344A2" w:rsidRDefault="004A7FEA" w:rsidP="004A7FEA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C344A2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</w:p>
        </w:tc>
      </w:tr>
    </w:tbl>
    <w:p w14:paraId="2D5B2B3A" w14:textId="35267FC6"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7A44" w14:textId="77777777" w:rsidR="006C1329" w:rsidRDefault="006C1329" w:rsidP="00A714BD">
      <w:pPr>
        <w:spacing w:after="0" w:line="240" w:lineRule="auto"/>
      </w:pPr>
      <w:r>
        <w:separator/>
      </w:r>
    </w:p>
  </w:endnote>
  <w:endnote w:type="continuationSeparator" w:id="0">
    <w:p w14:paraId="069F104F" w14:textId="77777777" w:rsidR="006C1329" w:rsidRDefault="006C1329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1ECC" w14:textId="77777777" w:rsidR="006C1329" w:rsidRDefault="006C1329" w:rsidP="00A714BD">
      <w:pPr>
        <w:spacing w:after="0" w:line="240" w:lineRule="auto"/>
      </w:pPr>
      <w:r>
        <w:separator/>
      </w:r>
    </w:p>
  </w:footnote>
  <w:footnote w:type="continuationSeparator" w:id="0">
    <w:p w14:paraId="25FD5F53" w14:textId="77777777" w:rsidR="006C1329" w:rsidRDefault="006C1329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C7"/>
    <w:rsid w:val="000478AA"/>
    <w:rsid w:val="00071839"/>
    <w:rsid w:val="000A3C4D"/>
    <w:rsid w:val="000C1596"/>
    <w:rsid w:val="000E042A"/>
    <w:rsid w:val="000E36D4"/>
    <w:rsid w:val="00101791"/>
    <w:rsid w:val="001164BB"/>
    <w:rsid w:val="001355C7"/>
    <w:rsid w:val="00157C89"/>
    <w:rsid w:val="001E413C"/>
    <w:rsid w:val="00200090"/>
    <w:rsid w:val="00200C49"/>
    <w:rsid w:val="00215B2C"/>
    <w:rsid w:val="00275513"/>
    <w:rsid w:val="002F187B"/>
    <w:rsid w:val="002F20F7"/>
    <w:rsid w:val="00314984"/>
    <w:rsid w:val="00315CAC"/>
    <w:rsid w:val="0033456F"/>
    <w:rsid w:val="00346B11"/>
    <w:rsid w:val="003548DD"/>
    <w:rsid w:val="0036195A"/>
    <w:rsid w:val="003649C9"/>
    <w:rsid w:val="00365072"/>
    <w:rsid w:val="00392055"/>
    <w:rsid w:val="003B1FDE"/>
    <w:rsid w:val="003E0EE6"/>
    <w:rsid w:val="00410DF7"/>
    <w:rsid w:val="004619EB"/>
    <w:rsid w:val="004A7FEA"/>
    <w:rsid w:val="004B2145"/>
    <w:rsid w:val="004B6FE5"/>
    <w:rsid w:val="004D400D"/>
    <w:rsid w:val="004D7F5F"/>
    <w:rsid w:val="004E1498"/>
    <w:rsid w:val="005046BA"/>
    <w:rsid w:val="0051633C"/>
    <w:rsid w:val="005365AD"/>
    <w:rsid w:val="00545BE6"/>
    <w:rsid w:val="005D2736"/>
    <w:rsid w:val="005E5D8F"/>
    <w:rsid w:val="00610F6A"/>
    <w:rsid w:val="006164C0"/>
    <w:rsid w:val="0061673A"/>
    <w:rsid w:val="00641FCC"/>
    <w:rsid w:val="006433CE"/>
    <w:rsid w:val="006567DF"/>
    <w:rsid w:val="006970EE"/>
    <w:rsid w:val="006A25EE"/>
    <w:rsid w:val="006B6E7E"/>
    <w:rsid w:val="006C1329"/>
    <w:rsid w:val="006C3336"/>
    <w:rsid w:val="006F0E67"/>
    <w:rsid w:val="006F33B2"/>
    <w:rsid w:val="00711FFD"/>
    <w:rsid w:val="007123F0"/>
    <w:rsid w:val="00715F69"/>
    <w:rsid w:val="0072102A"/>
    <w:rsid w:val="00750B9D"/>
    <w:rsid w:val="00792824"/>
    <w:rsid w:val="007A6A81"/>
    <w:rsid w:val="007C6F92"/>
    <w:rsid w:val="007E6379"/>
    <w:rsid w:val="00804460"/>
    <w:rsid w:val="008312D2"/>
    <w:rsid w:val="008379B7"/>
    <w:rsid w:val="00854B0F"/>
    <w:rsid w:val="00855A68"/>
    <w:rsid w:val="00882E8B"/>
    <w:rsid w:val="008A08E3"/>
    <w:rsid w:val="008D5E27"/>
    <w:rsid w:val="008E0A2A"/>
    <w:rsid w:val="008F225B"/>
    <w:rsid w:val="009029D8"/>
    <w:rsid w:val="00946B1C"/>
    <w:rsid w:val="00964122"/>
    <w:rsid w:val="009711EC"/>
    <w:rsid w:val="00976501"/>
    <w:rsid w:val="009C1F0F"/>
    <w:rsid w:val="00A05C5A"/>
    <w:rsid w:val="00A124E5"/>
    <w:rsid w:val="00A32625"/>
    <w:rsid w:val="00A50552"/>
    <w:rsid w:val="00A554D6"/>
    <w:rsid w:val="00A56D3B"/>
    <w:rsid w:val="00A6307C"/>
    <w:rsid w:val="00A714BD"/>
    <w:rsid w:val="00A91111"/>
    <w:rsid w:val="00AD633D"/>
    <w:rsid w:val="00AF7B35"/>
    <w:rsid w:val="00B10463"/>
    <w:rsid w:val="00B11AF3"/>
    <w:rsid w:val="00B5319F"/>
    <w:rsid w:val="00B661E8"/>
    <w:rsid w:val="00B74E3E"/>
    <w:rsid w:val="00B83C70"/>
    <w:rsid w:val="00B90589"/>
    <w:rsid w:val="00BA59B7"/>
    <w:rsid w:val="00BB5885"/>
    <w:rsid w:val="00BE385C"/>
    <w:rsid w:val="00BE7575"/>
    <w:rsid w:val="00BF3561"/>
    <w:rsid w:val="00C21DCF"/>
    <w:rsid w:val="00C344A2"/>
    <w:rsid w:val="00C37600"/>
    <w:rsid w:val="00C57F68"/>
    <w:rsid w:val="00C76E14"/>
    <w:rsid w:val="00C80F9D"/>
    <w:rsid w:val="00C852FE"/>
    <w:rsid w:val="00CA7285"/>
    <w:rsid w:val="00D40C71"/>
    <w:rsid w:val="00D80E42"/>
    <w:rsid w:val="00D9720E"/>
    <w:rsid w:val="00DB064D"/>
    <w:rsid w:val="00DE2BD3"/>
    <w:rsid w:val="00E00764"/>
    <w:rsid w:val="00E53A71"/>
    <w:rsid w:val="00E55429"/>
    <w:rsid w:val="00E712F2"/>
    <w:rsid w:val="00EB11B3"/>
    <w:rsid w:val="00EC4A85"/>
    <w:rsid w:val="00F17E37"/>
    <w:rsid w:val="00F558F4"/>
    <w:rsid w:val="00F64029"/>
    <w:rsid w:val="00F9130C"/>
    <w:rsid w:val="00FB2F90"/>
    <w:rsid w:val="00FE048A"/>
    <w:rsid w:val="00FF15CB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l.naeem@sa-uc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AB95-205D-400E-9E3A-270CD3DF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Naeem, Adel BGC-SE/FN/IMIT</cp:lastModifiedBy>
  <cp:revision>24</cp:revision>
  <cp:lastPrinted>2021-11-10T13:31:00Z</cp:lastPrinted>
  <dcterms:created xsi:type="dcterms:W3CDTF">2020-05-04T22:22:00Z</dcterms:created>
  <dcterms:modified xsi:type="dcterms:W3CDTF">2022-10-02T08:08:00Z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