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282C9D">
      <w:pPr>
        <w:bidi/>
        <w:jc w:val="center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الخطة</w:t>
      </w:r>
    </w:p>
    <w:tbl>
      <w:tblPr>
        <w:tblStyle w:val="3"/>
        <w:tblW w:w="10500" w:type="dxa"/>
        <w:tblInd w:w="-54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9240"/>
      </w:tblGrid>
      <w:tr w14:paraId="7E1EB1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10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 w14:paraId="0165FB9D">
            <w:pPr>
              <w:spacing w:line="360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</w:rPr>
              <w:t>Delivery Plan (Weekly Syllabus)</w:t>
            </w:r>
          </w:p>
          <w:p w14:paraId="40725B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bidi/>
              <w:spacing w:line="360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  <w:rtl/>
              </w:rPr>
              <w:t>المنهاج الاسبوعي النظري</w:t>
            </w:r>
          </w:p>
        </w:tc>
      </w:tr>
      <w:tr w14:paraId="6F89A9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7A7CBC2F">
            <w:pPr>
              <w:spacing w:line="360" w:lineRule="auto"/>
              <w:ind w:left="-18" w:hanging="720"/>
              <w:rPr>
                <w:b/>
              </w:rPr>
            </w:pPr>
            <w:r>
              <w:rPr>
                <w:b/>
              </w:rPr>
              <w:t xml:space="preserve">Week  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6"/>
            <w:vAlign w:val="center"/>
          </w:tcPr>
          <w:p w14:paraId="1E4C4898">
            <w:pPr>
              <w:spacing w:line="360" w:lineRule="auto"/>
              <w:jc w:val="center"/>
              <w:rPr>
                <w:rFonts w:cs="Arial"/>
                <w:bCs/>
                <w:sz w:val="24"/>
                <w:szCs w:val="24"/>
              </w:rPr>
            </w:pPr>
            <w:r>
              <w:rPr>
                <w:rFonts w:hint="cs" w:cs="Arial"/>
                <w:bCs/>
                <w:rtl/>
              </w:rPr>
              <w:t>المواد المغطاة</w:t>
            </w:r>
          </w:p>
        </w:tc>
      </w:tr>
      <w:tr w14:paraId="38524C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0F474BED">
            <w:pPr>
              <w:bidi/>
              <w:spacing w:line="360" w:lineRule="auto"/>
              <w:ind w:left="-18" w:firstLine="18"/>
              <w:jc w:val="center"/>
              <w:rPr>
                <w:rFonts w:cs="Arial"/>
                <w:bCs/>
                <w:sz w:val="28"/>
                <w:szCs w:val="28"/>
                <w:lang w:bidi="ar-IQ"/>
              </w:rPr>
            </w:pPr>
            <w:r>
              <w:rPr>
                <w:rFonts w:cs="Arial"/>
                <w:bCs/>
                <w:sz w:val="28"/>
                <w:szCs w:val="28"/>
                <w:lang w:bidi="ar-IQ"/>
              </w:rPr>
              <w:t>Week1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386A49">
            <w:pPr>
              <w:bidi/>
              <w:spacing w:line="36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 w:asciiTheme="majorHAnsi" w:hAnsiTheme="majorHAnsi"/>
                <w:sz w:val="28"/>
                <w:szCs w:val="28"/>
                <w:rtl/>
                <w:lang w:bidi="ar-IQ"/>
              </w:rPr>
              <w:t>مفهوم</w:t>
            </w:r>
            <w:r>
              <w:rPr>
                <w:rFonts w:asciiTheme="majorHAnsi" w:hAnsiTheme="majorHAnsi"/>
                <w:sz w:val="28"/>
                <w:szCs w:val="28"/>
                <w:rtl/>
              </w:rPr>
              <w:t xml:space="preserve"> و</w:t>
            </w:r>
            <w:r>
              <w:rPr>
                <w:rFonts w:hint="cs" w:asciiTheme="majorHAnsi" w:hAnsiTheme="majorHAnsi"/>
                <w:sz w:val="28"/>
                <w:szCs w:val="28"/>
                <w:rtl/>
              </w:rPr>
              <w:t>طرق</w:t>
            </w:r>
            <w:r>
              <w:rPr>
                <w:rFonts w:asciiTheme="majorHAnsi" w:hAnsiTheme="majorHAnsi"/>
                <w:sz w:val="28"/>
                <w:szCs w:val="28"/>
                <w:rtl/>
              </w:rPr>
              <w:t xml:space="preserve"> بحوث العمليات</w:t>
            </w:r>
          </w:p>
        </w:tc>
      </w:tr>
      <w:tr w14:paraId="77F849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48455739">
            <w:pPr>
              <w:spacing w:line="360" w:lineRule="auto"/>
              <w:ind w:left="-18" w:firstLine="18"/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  <w:sz w:val="28"/>
                <w:szCs w:val="28"/>
                <w:lang w:bidi="ar-IQ"/>
              </w:rPr>
              <w:t>Week2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300338">
            <w:pPr>
              <w:spacing w:line="360" w:lineRule="auto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  <w:rtl/>
              </w:rPr>
              <w:t>الصياغة الرياضية للبرمجة الخطية</w:t>
            </w:r>
            <w:r>
              <w:rPr>
                <w:rFonts w:hint="cs" w:asciiTheme="majorHAnsi" w:hAnsiTheme="majorHAnsi"/>
                <w:sz w:val="28"/>
                <w:szCs w:val="28"/>
                <w:rtl/>
              </w:rPr>
              <w:t xml:space="preserve"> </w:t>
            </w:r>
          </w:p>
        </w:tc>
      </w:tr>
      <w:tr w14:paraId="0AA43C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0B1CD271">
            <w:pPr>
              <w:spacing w:line="360" w:lineRule="auto"/>
              <w:ind w:left="-18" w:firstLine="18"/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  <w:sz w:val="28"/>
                <w:szCs w:val="28"/>
                <w:lang w:bidi="ar-IQ"/>
              </w:rPr>
              <w:t>Week3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C1F36B">
            <w:pPr>
              <w:spacing w:line="360" w:lineRule="auto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hint="cs" w:asciiTheme="majorHAnsi" w:hAnsiTheme="majorHAnsi" w:cstheme="majorHAnsi"/>
                <w:sz w:val="28"/>
                <w:szCs w:val="28"/>
                <w:rtl/>
              </w:rPr>
              <w:t>امثلة على الأشكال القانونية والقياسية والعامة</w:t>
            </w:r>
          </w:p>
        </w:tc>
      </w:tr>
      <w:tr w14:paraId="5A8AF3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59BDFBF6">
            <w:pPr>
              <w:spacing w:line="360" w:lineRule="auto"/>
              <w:ind w:left="-18" w:firstLine="18"/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  <w:sz w:val="28"/>
                <w:szCs w:val="28"/>
                <w:lang w:bidi="ar-IQ"/>
              </w:rPr>
              <w:t>Week4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77E4A1">
            <w:pPr>
              <w:spacing w:line="360" w:lineRule="auto"/>
              <w:jc w:val="center"/>
              <w:rPr>
                <w:rFonts w:cs="Arial"/>
                <w:sz w:val="28"/>
                <w:szCs w:val="28"/>
                <w:lang w:bidi="ar-IQ"/>
              </w:rPr>
            </w:pPr>
            <w:r>
              <w:rPr>
                <w:rFonts w:hint="cs" w:asciiTheme="majorHAnsi" w:hAnsiTheme="majorHAnsi"/>
                <w:sz w:val="28"/>
                <w:szCs w:val="28"/>
                <w:rtl/>
                <w:lang w:bidi="ar-IQ"/>
              </w:rPr>
              <w:t xml:space="preserve">الرسوم البيانية للبرمجة الخطية </w:t>
            </w:r>
          </w:p>
        </w:tc>
      </w:tr>
      <w:tr w14:paraId="75C4E8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1FB1BDC9">
            <w:pPr>
              <w:spacing w:line="360" w:lineRule="auto"/>
              <w:ind w:left="-18" w:firstLine="18"/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  <w:sz w:val="28"/>
                <w:szCs w:val="28"/>
                <w:lang w:bidi="ar-IQ"/>
              </w:rPr>
              <w:t>Week5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CA8E62">
            <w:pPr>
              <w:spacing w:line="360" w:lineRule="auto"/>
              <w:jc w:val="center"/>
              <w:rPr>
                <w:rFonts w:cs="Arial"/>
                <w:sz w:val="28"/>
                <w:szCs w:val="28"/>
                <w:rtl/>
                <w:lang w:bidi="ar-IQ"/>
              </w:rPr>
            </w:pPr>
            <w:r>
              <w:rPr>
                <w:rFonts w:hint="cs" w:asciiTheme="majorHAnsi" w:hAnsiTheme="majorHAnsi"/>
                <w:sz w:val="28"/>
                <w:szCs w:val="28"/>
                <w:rtl/>
              </w:rPr>
              <w:t>النموذ</w:t>
            </w:r>
            <w:r>
              <w:rPr>
                <w:rFonts w:hint="eastAsia" w:asciiTheme="majorHAnsi" w:hAnsiTheme="majorHAnsi"/>
                <w:sz w:val="28"/>
                <w:szCs w:val="28"/>
                <w:rtl/>
              </w:rPr>
              <w:t>ج</w:t>
            </w:r>
            <w:r>
              <w:rPr>
                <w:rFonts w:hint="cs" w:asciiTheme="majorHAnsi" w:hAnsiTheme="majorHAnsi"/>
                <w:sz w:val="28"/>
                <w:szCs w:val="28"/>
                <w:rtl/>
                <w:lang w:bidi="ar-IQ"/>
              </w:rPr>
              <w:t xml:space="preserve"> الثنائي او المقابل</w:t>
            </w:r>
            <w:r>
              <w:rPr>
                <w:rFonts w:hint="cs" w:asciiTheme="majorHAnsi" w:hAnsiTheme="majorHAnsi"/>
                <w:sz w:val="28"/>
                <w:szCs w:val="28"/>
                <w:rtl/>
              </w:rPr>
              <w:t xml:space="preserve"> للبرمجة الخطية</w:t>
            </w:r>
          </w:p>
        </w:tc>
      </w:tr>
      <w:tr w14:paraId="5CC4C7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1E0D830A">
            <w:pPr>
              <w:spacing w:line="360" w:lineRule="auto"/>
              <w:ind w:left="-18" w:firstLine="18"/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  <w:sz w:val="28"/>
                <w:szCs w:val="28"/>
                <w:lang w:bidi="ar-IQ"/>
              </w:rPr>
              <w:t>Week6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68DBCC">
            <w:pPr>
              <w:spacing w:line="360" w:lineRule="auto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  <w:rtl/>
              </w:rPr>
              <w:t>طريقة السمبلكس</w:t>
            </w:r>
          </w:p>
        </w:tc>
      </w:tr>
      <w:tr w14:paraId="63F91E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041F870F">
            <w:pPr>
              <w:spacing w:line="360" w:lineRule="auto"/>
              <w:ind w:left="-18" w:firstLine="18"/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  <w:sz w:val="28"/>
                <w:szCs w:val="28"/>
                <w:lang w:bidi="ar-IQ"/>
              </w:rPr>
              <w:t>Week7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8CFE00">
            <w:pPr>
              <w:spacing w:line="360" w:lineRule="auto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  <w:rtl/>
              </w:rPr>
              <w:t>اختبار منتصف الفصل الدراسي</w:t>
            </w:r>
          </w:p>
        </w:tc>
      </w:tr>
      <w:tr w14:paraId="085ACF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67194ED8">
            <w:pPr>
              <w:spacing w:line="360" w:lineRule="auto"/>
              <w:ind w:left="-18" w:firstLine="18"/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  <w:sz w:val="28"/>
                <w:szCs w:val="28"/>
                <w:lang w:bidi="ar-IQ"/>
              </w:rPr>
              <w:t>Week8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F2A96E">
            <w:pPr>
              <w:spacing w:line="360" w:lineRule="auto"/>
              <w:jc w:val="center"/>
              <w:rPr>
                <w:rFonts w:cs="Arial"/>
                <w:sz w:val="28"/>
                <w:szCs w:val="28"/>
                <w:rtl/>
                <w:lang w:bidi="ar-IQ"/>
              </w:rPr>
            </w:pPr>
            <w:r>
              <w:rPr>
                <w:rFonts w:hint="cs" w:asciiTheme="majorHAnsi" w:hAnsiTheme="majorHAnsi"/>
                <w:sz w:val="28"/>
                <w:szCs w:val="28"/>
                <w:rtl/>
                <w:lang w:bidi="ar-IQ"/>
              </w:rPr>
              <w:t>أمثلة على طريقة السمبلكس</w:t>
            </w:r>
          </w:p>
        </w:tc>
      </w:tr>
      <w:tr w14:paraId="066CD1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1ED95853">
            <w:pPr>
              <w:spacing w:line="360" w:lineRule="auto"/>
              <w:ind w:left="-18" w:firstLine="18"/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  <w:sz w:val="28"/>
                <w:szCs w:val="28"/>
                <w:lang w:bidi="ar-IQ"/>
              </w:rPr>
              <w:t>Week9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1E248C">
            <w:pPr>
              <w:spacing w:line="360" w:lineRule="auto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hint="cs" w:asciiTheme="majorHAnsi" w:hAnsiTheme="majorHAnsi"/>
                <w:sz w:val="28"/>
                <w:szCs w:val="28"/>
                <w:rtl/>
              </w:rPr>
              <w:t>نماذج النقل (طريقة الركن الشمالي الغربي)</w:t>
            </w:r>
          </w:p>
        </w:tc>
      </w:tr>
      <w:tr w14:paraId="4A6AC1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17B85447">
            <w:pPr>
              <w:spacing w:line="360" w:lineRule="auto"/>
              <w:ind w:left="-18" w:firstLine="18"/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  <w:sz w:val="28"/>
                <w:szCs w:val="28"/>
                <w:lang w:bidi="ar-IQ"/>
              </w:rPr>
              <w:t>Week10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85D5E0">
            <w:pPr>
              <w:spacing w:line="360" w:lineRule="auto"/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hint="cs" w:asciiTheme="majorHAnsi" w:hAnsiTheme="majorHAnsi" w:cstheme="majorHAnsi"/>
                <w:sz w:val="28"/>
                <w:szCs w:val="28"/>
                <w:rtl/>
              </w:rPr>
              <w:t>نماذج النقل (طريقة اقل كلفة)</w:t>
            </w:r>
          </w:p>
        </w:tc>
      </w:tr>
      <w:tr w14:paraId="33B882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7C7CDEEB">
            <w:pPr>
              <w:spacing w:line="360" w:lineRule="auto"/>
              <w:ind w:left="-18" w:firstLine="18"/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  <w:sz w:val="28"/>
                <w:szCs w:val="28"/>
                <w:lang w:bidi="ar-IQ"/>
              </w:rPr>
              <w:t>Week11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80DD59">
            <w:pPr>
              <w:spacing w:line="360" w:lineRule="auto"/>
              <w:jc w:val="center"/>
              <w:rPr>
                <w:rFonts w:cs="Arial"/>
                <w:sz w:val="28"/>
                <w:szCs w:val="28"/>
                <w:lang w:bidi="ar-IQ"/>
              </w:rPr>
            </w:pPr>
            <w:r>
              <w:rPr>
                <w:rFonts w:hint="cs" w:asciiTheme="majorHAnsi" w:hAnsiTheme="majorHAnsi" w:cstheme="majorHAnsi"/>
                <w:sz w:val="28"/>
                <w:szCs w:val="28"/>
                <w:rtl/>
              </w:rPr>
              <w:t>نماذج النقل (طريقة فوجل)</w:t>
            </w:r>
          </w:p>
        </w:tc>
      </w:tr>
      <w:tr w14:paraId="7FACD2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4871CE9F">
            <w:pPr>
              <w:spacing w:line="360" w:lineRule="auto"/>
              <w:ind w:left="-18" w:firstLine="18"/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  <w:sz w:val="28"/>
                <w:szCs w:val="28"/>
                <w:lang w:bidi="ar-IQ"/>
              </w:rPr>
              <w:t>Week12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1076DD">
            <w:pPr>
              <w:spacing w:line="360" w:lineRule="auto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hint="cs" w:asciiTheme="majorHAnsi" w:hAnsiTheme="majorHAnsi" w:cstheme="majorHAnsi"/>
                <w:sz w:val="28"/>
                <w:szCs w:val="28"/>
                <w:rtl/>
              </w:rPr>
              <w:t>تخصيص الأرباح</w:t>
            </w:r>
          </w:p>
        </w:tc>
      </w:tr>
      <w:tr w14:paraId="3D3690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24184161">
            <w:pPr>
              <w:spacing w:line="360" w:lineRule="auto"/>
              <w:ind w:left="-18" w:firstLine="18"/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  <w:sz w:val="28"/>
                <w:szCs w:val="28"/>
                <w:lang w:bidi="ar-IQ"/>
              </w:rPr>
              <w:t>Week13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90DB36">
            <w:pPr>
              <w:spacing w:line="360" w:lineRule="auto"/>
              <w:jc w:val="center"/>
              <w:rPr>
                <w:rFonts w:cs="Arial"/>
                <w:b/>
                <w:sz w:val="28"/>
                <w:szCs w:val="28"/>
                <w:lang w:bidi="ar-IQ"/>
              </w:rPr>
            </w:pPr>
            <w:r>
              <w:rPr>
                <w:rFonts w:hint="cs" w:asciiTheme="majorHAnsi" w:hAnsiTheme="majorHAnsi" w:cstheme="majorHAnsi"/>
                <w:b/>
                <w:sz w:val="28"/>
                <w:szCs w:val="28"/>
                <w:rtl/>
              </w:rPr>
              <w:t>تخصيص التكاليف</w:t>
            </w:r>
          </w:p>
        </w:tc>
      </w:tr>
      <w:tr w14:paraId="3E1F81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7154DE5E">
            <w:pPr>
              <w:spacing w:line="360" w:lineRule="auto"/>
              <w:ind w:left="-18" w:firstLine="18"/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  <w:sz w:val="28"/>
                <w:szCs w:val="28"/>
                <w:lang w:bidi="ar-IQ"/>
              </w:rPr>
              <w:t>Week14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E3B83A">
            <w:pPr>
              <w:spacing w:line="360" w:lineRule="auto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hint="cs" w:asciiTheme="majorHAnsi" w:hAnsiTheme="majorHAnsi"/>
                <w:sz w:val="28"/>
                <w:szCs w:val="28"/>
                <w:rtl/>
              </w:rPr>
              <w:t>نظرية المباراة</w:t>
            </w:r>
            <w:r>
              <w:rPr>
                <w:rFonts w:hint="cs" w:asciiTheme="majorHAnsi" w:hAnsiTheme="majorHAnsi"/>
                <w:sz w:val="28"/>
                <w:szCs w:val="28"/>
                <w:rtl/>
                <w:lang w:bidi="ar-IQ"/>
              </w:rPr>
              <w:t xml:space="preserve"> (باستخدام الرسوم البيانية</w:t>
            </w:r>
            <w:r>
              <w:rPr>
                <w:rFonts w:hint="cs" w:asciiTheme="majorHAnsi" w:hAnsiTheme="majorHAnsi"/>
                <w:sz w:val="28"/>
                <w:szCs w:val="28"/>
                <w:rtl/>
              </w:rPr>
              <w:t xml:space="preserve">) </w:t>
            </w:r>
          </w:p>
        </w:tc>
      </w:tr>
      <w:tr w14:paraId="45BB04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59B7218D">
            <w:pPr>
              <w:spacing w:line="360" w:lineRule="auto"/>
              <w:ind w:left="-18" w:firstLine="18"/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  <w:sz w:val="28"/>
                <w:szCs w:val="28"/>
                <w:lang w:bidi="ar-IQ"/>
              </w:rPr>
              <w:t>Week15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8EFE34">
            <w:pPr>
              <w:spacing w:line="360" w:lineRule="auto"/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hint="cs" w:asciiTheme="majorHAnsi" w:hAnsiTheme="majorHAnsi" w:cstheme="majorHAnsi"/>
                <w:sz w:val="28"/>
                <w:szCs w:val="28"/>
                <w:rtl/>
              </w:rPr>
              <w:t>امتحان</w:t>
            </w:r>
          </w:p>
        </w:tc>
      </w:tr>
    </w:tbl>
    <w:p w14:paraId="0CF5FB1D">
      <w:pPr>
        <w:bidi/>
        <w:jc w:val="center"/>
        <w:rPr>
          <w:sz w:val="28"/>
          <w:szCs w:val="28"/>
        </w:rPr>
      </w:pPr>
    </w:p>
    <w:p w14:paraId="7E5B5ECC">
      <w:pPr>
        <w:bidi/>
        <w:jc w:val="center"/>
        <w:rPr>
          <w:sz w:val="28"/>
          <w:szCs w:val="28"/>
        </w:rPr>
      </w:pPr>
    </w:p>
    <w:p w14:paraId="3A691DC5">
      <w:pPr>
        <w:bidi/>
        <w:jc w:val="center"/>
        <w:rPr>
          <w:rFonts w:hint="cs" w:cstheme="minorBidi"/>
          <w:sz w:val="28"/>
          <w:szCs w:val="28"/>
          <w:lang w:bidi="ar-IQ"/>
        </w:rPr>
      </w:pPr>
      <w:r>
        <w:rPr>
          <w:rFonts w:hint="cs" w:cstheme="minorBidi"/>
          <w:sz w:val="28"/>
          <w:szCs w:val="28"/>
          <w:lang w:bidi="ar-IQ"/>
        </w:rPr>
        <w:drawing>
          <wp:inline distT="0" distB="0" distL="114300" distR="114300">
            <wp:extent cx="5723255" cy="4565650"/>
            <wp:effectExtent l="0" t="0" r="6985" b="6350"/>
            <wp:docPr id="1" name="Picture 1" descr="WhatsApp Image 2026-09-25 at 6.35.27 P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WhatsApp Image 2026-09-25 at 6.35.27 PM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23255" cy="456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 Unicode MS">
    <w:altName w:val="Yu Gothic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4C2"/>
    <w:rsid w:val="000130E2"/>
    <w:rsid w:val="002A6069"/>
    <w:rsid w:val="006D3AE9"/>
    <w:rsid w:val="00D624C2"/>
    <w:rsid w:val="7889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GB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line="240" w:lineRule="auto"/>
    </w:pPr>
    <w:rPr>
      <w:rFonts w:ascii="Times New Roman" w:hAnsi="Times New Roman" w:eastAsia="Arial Unicode MS" w:cs="Times New Roman"/>
      <w:sz w:val="20"/>
      <w:szCs w:val="20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85</Words>
  <Characters>505</Characters>
  <Lines>4</Lines>
  <Paragraphs>1</Paragraphs>
  <TotalTime>1</TotalTime>
  <ScaleCrop>false</ScaleCrop>
  <LinksUpToDate>false</LinksUpToDate>
  <CharactersWithSpaces>560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2026-07-09T14:46:00Z</dcterms:created>
  <dc:creator>jhaxjshjh@outlook.sa</dc:creator>
  <cp:lastModifiedBy>lenovo</cp:lastModifiedBy>
  <dcterms:modified xsi:type="dcterms:W3CDTF">2026-09-25T17:42:16Z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eyJoZGlkIjoiNTAzMzY2NDkyYTRjY2Y0ZGMyYWFlZDMyOGJkZDA1MjQifQ==</vt:lpwstr>
  </property>
  <property fmtid="{D5CDD505-2E9C-101B-9397-08002B2CF9AE}" pid="3" name="KSOProductBuildVer">
    <vt:lpwstr>1033-12.1.0.28485</vt:lpwstr>
  </property>
  <property fmtid="{D5CDD505-2E9C-101B-9397-08002B2CF9AE}" pid="4" name="ICV">
    <vt:lpwstr>9178C30E3DEF4A50940F8236FCC90C68_12</vt:lpwstr>
  </property>
</Properties>
</file>